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13D" w14:textId="427E96E8" w:rsidR="00DA143F" w:rsidRDefault="00274211" w:rsidP="007D0E55">
      <w:pPr>
        <w:jc w:val="center"/>
        <w:rPr>
          <w:b/>
          <w:bCs/>
          <w:sz w:val="28"/>
          <w:szCs w:val="28"/>
          <w:u w:val="single"/>
        </w:rPr>
      </w:pPr>
      <w:r w:rsidRPr="007D0E55">
        <w:rPr>
          <w:b/>
          <w:bCs/>
          <w:sz w:val="28"/>
          <w:szCs w:val="28"/>
          <w:u w:val="single"/>
        </w:rPr>
        <w:t xml:space="preserve">Contrat de </w:t>
      </w:r>
      <w:r w:rsidR="007D0E55" w:rsidRPr="007D0E55">
        <w:rPr>
          <w:b/>
          <w:bCs/>
          <w:sz w:val="28"/>
          <w:szCs w:val="28"/>
          <w:u w:val="single"/>
        </w:rPr>
        <w:t>congélation</w:t>
      </w:r>
      <w:r w:rsidRPr="007D0E55">
        <w:rPr>
          <w:b/>
          <w:bCs/>
          <w:sz w:val="28"/>
          <w:szCs w:val="28"/>
          <w:u w:val="single"/>
        </w:rPr>
        <w:t xml:space="preserve"> d’embryon</w:t>
      </w:r>
    </w:p>
    <w:p w14:paraId="0D701D79" w14:textId="77777777" w:rsidR="007D0E55" w:rsidRPr="007D0E55" w:rsidRDefault="007D0E55" w:rsidP="007D0E55">
      <w:pPr>
        <w:jc w:val="center"/>
        <w:rPr>
          <w:b/>
          <w:bCs/>
          <w:sz w:val="28"/>
          <w:szCs w:val="28"/>
          <w:u w:val="single"/>
        </w:rPr>
      </w:pPr>
    </w:p>
    <w:p w14:paraId="6E6886DD" w14:textId="38611D19" w:rsidR="00796177" w:rsidRDefault="00274211">
      <w:r>
        <w:t xml:space="preserve">Je </w:t>
      </w:r>
      <w:r w:rsidR="006C54DF">
        <w:t xml:space="preserve">soussigne, </w:t>
      </w:r>
    </w:p>
    <w:p w14:paraId="7EB1F63E" w14:textId="443D868B" w:rsidR="007D0E55" w:rsidRDefault="00D37F54">
      <w:r>
        <w:t>Demande</w:t>
      </w:r>
      <w:r w:rsidR="00274211">
        <w:t xml:space="preserve"> à la </w:t>
      </w:r>
      <w:r w:rsidR="007D0E55">
        <w:t>société</w:t>
      </w:r>
      <w:r w:rsidR="00B05B97">
        <w:t> :</w:t>
      </w:r>
      <w:r w:rsidR="00274211">
        <w:t xml:space="preserve">   </w:t>
      </w:r>
      <w:r w:rsidR="00F80E3C">
        <w:t>NORMAND’IN VITRO</w:t>
      </w:r>
      <w:r w:rsidR="00274211">
        <w:t xml:space="preserve"> </w:t>
      </w:r>
    </w:p>
    <w:p w14:paraId="30818485" w14:textId="3D29B3BC" w:rsidR="00274211" w:rsidRDefault="00796177">
      <w:r>
        <w:t>De</w:t>
      </w:r>
      <w:r w:rsidR="007D0E55">
        <w:t xml:space="preserve"> procéder</w:t>
      </w:r>
      <w:r w:rsidR="00274211">
        <w:t xml:space="preserve"> </w:t>
      </w:r>
      <w:r w:rsidR="00FD20B2">
        <w:t>à la congélation par</w:t>
      </w:r>
      <w:r w:rsidR="00274211">
        <w:t xml:space="preserve"> </w:t>
      </w:r>
      <w:r w:rsidR="00D37F54">
        <w:t>vitrific</w:t>
      </w:r>
      <w:r w:rsidR="00274211">
        <w:t xml:space="preserve">ation </w:t>
      </w:r>
      <w:r w:rsidR="00FD20B2">
        <w:t xml:space="preserve">et </w:t>
      </w:r>
      <w:r w:rsidR="00B05B97">
        <w:t>collapsing, si</w:t>
      </w:r>
      <w:r w:rsidR="00FD20B2">
        <w:t xml:space="preserve"> </w:t>
      </w:r>
      <w:r w:rsidR="00B05B97">
        <w:t>nécessaire,</w:t>
      </w:r>
      <w:r w:rsidR="00FD20B2">
        <w:t xml:space="preserve"> </w:t>
      </w:r>
      <w:r w:rsidR="00274211">
        <w:t xml:space="preserve">de </w:t>
      </w:r>
      <w:r w:rsidR="00D14568">
        <w:t xml:space="preserve">l’embryon </w:t>
      </w:r>
      <w:r w:rsidR="007D0E55">
        <w:t xml:space="preserve">J7/J8 </w:t>
      </w:r>
      <w:r w:rsidR="00D14568">
        <w:t>de :</w:t>
      </w:r>
    </w:p>
    <w:p w14:paraId="0258A2B9" w14:textId="09C63187" w:rsidR="00274211" w:rsidRDefault="00274211" w:rsidP="007D0E55">
      <w:pPr>
        <w:pStyle w:val="Paragraphedeliste"/>
        <w:numPr>
          <w:ilvl w:val="0"/>
          <w:numId w:val="2"/>
        </w:numPr>
      </w:pPr>
      <w:r>
        <w:t>Jument</w:t>
      </w:r>
      <w:r w:rsidR="00612E80">
        <w:tab/>
      </w:r>
      <w:r w:rsidR="00612E80">
        <w:tab/>
      </w:r>
      <w:r w:rsidR="00612E80">
        <w:tab/>
      </w:r>
      <w:r w:rsidR="00612E80">
        <w:tab/>
      </w:r>
      <w:r w:rsidR="00612E80">
        <w:tab/>
      </w:r>
      <w:r w:rsidR="00612E80">
        <w:tab/>
        <w:t>N° SIRE</w:t>
      </w:r>
    </w:p>
    <w:p w14:paraId="52FB8BCB" w14:textId="740882A1" w:rsidR="00274211" w:rsidRDefault="007D0E55">
      <w:r>
        <w:t>Par</w:t>
      </w:r>
      <w:r w:rsidR="00274211">
        <w:t xml:space="preserve"> </w:t>
      </w:r>
    </w:p>
    <w:p w14:paraId="1DBD33B0" w14:textId="17C1085A" w:rsidR="00274211" w:rsidRDefault="00274211" w:rsidP="007D0E55">
      <w:pPr>
        <w:pStyle w:val="Paragraphedeliste"/>
        <w:numPr>
          <w:ilvl w:val="0"/>
          <w:numId w:val="2"/>
        </w:numPr>
      </w:pPr>
      <w:r>
        <w:t>Etalon</w:t>
      </w:r>
      <w:r w:rsidR="00612E80">
        <w:tab/>
      </w:r>
      <w:r w:rsidR="00192BA2">
        <w:t xml:space="preserve">                           </w:t>
      </w:r>
      <w:r w:rsidR="00612E80">
        <w:tab/>
      </w:r>
      <w:r w:rsidR="00612E80">
        <w:tab/>
      </w:r>
      <w:r w:rsidR="00612E80">
        <w:tab/>
      </w:r>
      <w:r w:rsidR="00612E80">
        <w:tab/>
        <w:t>N° SIRE</w:t>
      </w:r>
    </w:p>
    <w:p w14:paraId="639FEB29" w14:textId="3FA5CB19" w:rsidR="00CD10B0" w:rsidRDefault="00CD10B0">
      <w:r>
        <w:t>Les formalités de réservation de saillie ont été effectuées auprès du gestionnaire de l’étalon et les frais réglés et une copie du contrat est fournie</w:t>
      </w:r>
    </w:p>
    <w:p w14:paraId="2D52BDD6" w14:textId="0BC1B01D" w:rsidR="00274211" w:rsidRDefault="00796177">
      <w:r>
        <w:t>L</w:t>
      </w:r>
      <w:r w:rsidR="00274211">
        <w:t xml:space="preserve">a procédure </w:t>
      </w:r>
      <w:r>
        <w:t>mise</w:t>
      </w:r>
      <w:r w:rsidR="00274211">
        <w:t xml:space="preserve"> en place pour la réalisation complète de cette méthode de préservation </w:t>
      </w:r>
      <w:r>
        <w:t>innovante,</w:t>
      </w:r>
      <w:r w:rsidR="0095166E">
        <w:t xml:space="preserve"> </w:t>
      </w:r>
      <w:r>
        <w:t>l</w:t>
      </w:r>
      <w:r w:rsidR="0095166E">
        <w:t>es avantages qu’apporte la méthode</w:t>
      </w:r>
      <w:r w:rsidR="007D0E55">
        <w:t xml:space="preserve"> et </w:t>
      </w:r>
      <w:r>
        <w:t>l</w:t>
      </w:r>
      <w:r w:rsidR="007D0E55">
        <w:t>es risques supplémentaires pour l’embryon</w:t>
      </w:r>
      <w:r>
        <w:t xml:space="preserve"> m’ont été expliqués et je les accepte</w:t>
      </w:r>
    </w:p>
    <w:p w14:paraId="6FAC9F28" w14:textId="539CA940" w:rsidR="00274211" w:rsidRDefault="00274211">
      <w:r>
        <w:t xml:space="preserve">Je </w:t>
      </w:r>
      <w:r w:rsidR="008031CD">
        <w:t>souhaite, dans</w:t>
      </w:r>
      <w:r>
        <w:t xml:space="preserve"> la mesure du possible que l’embryon soit sexé .et j’accepte le surcoût </w:t>
      </w:r>
    </w:p>
    <w:p w14:paraId="5B331D1D" w14:textId="3E93F392" w:rsidR="00CD10B0" w:rsidRDefault="00F95317" w:rsidP="00CD10B0">
      <w:r>
        <w:t>L’embryon</w:t>
      </w:r>
      <w:r w:rsidR="00274211">
        <w:t xml:space="preserve"> sera conservé et stocké dans l’azote liquide </w:t>
      </w:r>
      <w:r w:rsidR="0095166E">
        <w:t xml:space="preserve">en conditionnement spécifique </w:t>
      </w:r>
      <w:r w:rsidR="00274211">
        <w:t>par la société</w:t>
      </w:r>
      <w:r>
        <w:t xml:space="preserve"> et </w:t>
      </w:r>
      <w:r w:rsidR="00CD10B0">
        <w:t>se</w:t>
      </w:r>
      <w:r>
        <w:t xml:space="preserve">ra remis en place par les spécialistes agréés par </w:t>
      </w:r>
      <w:r w:rsidR="00796177">
        <w:t>notre</w:t>
      </w:r>
      <w:r>
        <w:t xml:space="preserve"> société dans une porteuse sélectionnée et synchronisée</w:t>
      </w:r>
      <w:r w:rsidR="00CD10B0" w:rsidRPr="00CD10B0">
        <w:t xml:space="preserve"> </w:t>
      </w:r>
      <w:r w:rsidR="00CD10B0">
        <w:t xml:space="preserve">et je reconnais avoir été informé des risques </w:t>
      </w:r>
      <w:r w:rsidR="00796177">
        <w:t>supérieurs</w:t>
      </w:r>
      <w:r w:rsidR="00CD10B0">
        <w:t xml:space="preserve"> de non tenue dus à la spécificité de la méthode</w:t>
      </w:r>
    </w:p>
    <w:p w14:paraId="5AE2FDED" w14:textId="3C3ACD78" w:rsidR="00274211" w:rsidRDefault="00F95317">
      <w:r>
        <w:t xml:space="preserve">En cas de conservation </w:t>
      </w:r>
      <w:r w:rsidR="00CD10B0">
        <w:t>longue</w:t>
      </w:r>
      <w:r w:rsidR="007D0E55">
        <w:t xml:space="preserve"> durée</w:t>
      </w:r>
      <w:r w:rsidR="00CD10B0">
        <w:t>, il</w:t>
      </w:r>
      <w:r w:rsidR="00274211">
        <w:t xml:space="preserve"> sera décongelé et remis dans une porteuse synchronisée </w:t>
      </w:r>
      <w:bookmarkStart w:id="0" w:name="_Hlk129462062"/>
      <w:r w:rsidR="00FD20B2">
        <w:t xml:space="preserve">sur </w:t>
      </w:r>
      <w:r w:rsidR="00226DF4">
        <w:t>demande</w:t>
      </w:r>
      <w:r w:rsidR="007D0E55">
        <w:t xml:space="preserve"> du seul </w:t>
      </w:r>
      <w:r w:rsidR="00FD20B2">
        <w:t>propriétaire.</w:t>
      </w:r>
      <w:r w:rsidR="00226DF4">
        <w:t xml:space="preserve"> Selon</w:t>
      </w:r>
      <w:r w:rsidR="008031CD">
        <w:t xml:space="preserve"> la disponibilité des </w:t>
      </w:r>
      <w:r w:rsidR="00226DF4">
        <w:t>receveuses, la</w:t>
      </w:r>
      <w:r w:rsidR="008031CD">
        <w:t xml:space="preserve"> pose sera effectuée dans les 60 J (tarification des coûts de conservation arrêté à la demande)</w:t>
      </w:r>
    </w:p>
    <w:bookmarkEnd w:id="0"/>
    <w:p w14:paraId="225601CF" w14:textId="285125F3" w:rsidR="00F95317" w:rsidRDefault="00F95317">
      <w:r>
        <w:t xml:space="preserve">L’expédition pour décongélation et repose de l’embryon dans un centre non agrée est </w:t>
      </w:r>
      <w:r w:rsidR="00CD10B0">
        <w:t xml:space="preserve">possible </w:t>
      </w:r>
      <w:r w:rsidR="00FD20B2">
        <w:t>et</w:t>
      </w:r>
      <w:r>
        <w:t xml:space="preserve"> sera </w:t>
      </w:r>
      <w:r w:rsidR="00226DF4">
        <w:t xml:space="preserve">facturée </w:t>
      </w:r>
      <w:r w:rsidR="00192BA2">
        <w:t>300</w:t>
      </w:r>
      <w:r>
        <w:t xml:space="preserve"> €</w:t>
      </w:r>
      <w:r w:rsidR="00CD10B0">
        <w:t xml:space="preserve"> </w:t>
      </w:r>
      <w:r w:rsidR="00226DF4">
        <w:t>HT</w:t>
      </w:r>
      <w:r>
        <w:t xml:space="preserve"> </w:t>
      </w:r>
      <w:r w:rsidR="00FD20B2">
        <w:t>(avec fourniture des milieux de décongélation) +</w:t>
      </w:r>
      <w:r>
        <w:t xml:space="preserve"> coût de </w:t>
      </w:r>
      <w:r w:rsidR="00226DF4">
        <w:t>transport.</w:t>
      </w:r>
      <w:r>
        <w:t xml:space="preserve"> La société ne pourra être tenue responsable en cas </w:t>
      </w:r>
      <w:r w:rsidR="00CD10B0">
        <w:t>d’échec après</w:t>
      </w:r>
      <w:r>
        <w:t xml:space="preserve"> pose ou avortement</w:t>
      </w:r>
    </w:p>
    <w:p w14:paraId="3B710ECE" w14:textId="226FED11" w:rsidR="00CD10B0" w:rsidRDefault="00CD10B0">
      <w:r>
        <w:t>La société s’engage à tout mettre en œuvre pour</w:t>
      </w:r>
      <w:r w:rsidR="0095166E">
        <w:t xml:space="preserve"> </w:t>
      </w:r>
      <w:r>
        <w:t xml:space="preserve">assurer la traçabilité </w:t>
      </w:r>
      <w:r w:rsidR="0095166E">
        <w:t>de l’embryon durant la procédure et la conservation et à effectuer les formalités administratives ainsi que la fourniture des certificats nécessaires lors du départ de l’embryon congelé</w:t>
      </w:r>
      <w:r w:rsidR="00D14568">
        <w:t xml:space="preserve"> </w:t>
      </w:r>
    </w:p>
    <w:p w14:paraId="18574026" w14:textId="77777777" w:rsidR="00FD20B2" w:rsidRDefault="00FD20B2">
      <w:pPr>
        <w:rPr>
          <w:b/>
          <w:bCs/>
        </w:rPr>
      </w:pPr>
    </w:p>
    <w:p w14:paraId="75290E6F" w14:textId="77777777" w:rsidR="00FD20B2" w:rsidRDefault="00FD20B2">
      <w:pPr>
        <w:rPr>
          <w:b/>
          <w:bCs/>
        </w:rPr>
      </w:pPr>
    </w:p>
    <w:p w14:paraId="180A55A9" w14:textId="77777777" w:rsidR="00FD20B2" w:rsidRDefault="00FD20B2">
      <w:pPr>
        <w:rPr>
          <w:b/>
          <w:bCs/>
        </w:rPr>
      </w:pPr>
    </w:p>
    <w:p w14:paraId="091943AE" w14:textId="77777777" w:rsidR="00FD20B2" w:rsidRDefault="00FD20B2">
      <w:pPr>
        <w:rPr>
          <w:b/>
          <w:bCs/>
        </w:rPr>
      </w:pPr>
    </w:p>
    <w:p w14:paraId="7D6D6A2B" w14:textId="72311CD7" w:rsidR="00CD10B0" w:rsidRDefault="00CD10B0">
      <w:r w:rsidRPr="00796177">
        <w:rPr>
          <w:b/>
          <w:bCs/>
        </w:rPr>
        <w:t>Tari</w:t>
      </w:r>
      <w:r w:rsidR="00796177">
        <w:rPr>
          <w:b/>
          <w:bCs/>
        </w:rPr>
        <w:t>f des prestations</w:t>
      </w:r>
      <w:r>
        <w:t> :</w:t>
      </w:r>
      <w:r w:rsidR="00D14568">
        <w:t xml:space="preserve"> un règlement préalable d’un montant de </w:t>
      </w:r>
      <w:r w:rsidR="00192BA2">
        <w:t>7</w:t>
      </w:r>
      <w:r w:rsidR="00574C05">
        <w:t>5</w:t>
      </w:r>
      <w:r w:rsidR="000113DB">
        <w:t>0</w:t>
      </w:r>
      <w:r w:rsidR="00D14568">
        <w:t xml:space="preserve">€ sera demandé </w:t>
      </w:r>
    </w:p>
    <w:p w14:paraId="79B2852F" w14:textId="7CC0D715" w:rsidR="00D14568" w:rsidRDefault="0095166E" w:rsidP="00B05B97">
      <w:pPr>
        <w:pStyle w:val="Paragraphedeliste"/>
        <w:numPr>
          <w:ilvl w:val="0"/>
          <w:numId w:val="4"/>
        </w:numPr>
      </w:pPr>
      <w:r w:rsidRPr="00D14568">
        <w:t>C</w:t>
      </w:r>
      <w:r w:rsidR="00CD10B0" w:rsidRPr="00D14568">
        <w:t xml:space="preserve">ollapsing </w:t>
      </w:r>
      <w:r w:rsidR="00796177">
        <w:t xml:space="preserve">sous microscope et micromanipulateurs </w:t>
      </w:r>
      <w:r w:rsidR="00CD10B0" w:rsidRPr="00D14568">
        <w:t>+ vitrification :</w:t>
      </w:r>
      <w:r w:rsidR="00226DF4" w:rsidRPr="00D14568">
        <w:t xml:space="preserve"> </w:t>
      </w:r>
      <w:r w:rsidR="00192BA2">
        <w:t>4</w:t>
      </w:r>
      <w:r w:rsidR="00574C05">
        <w:t>5</w:t>
      </w:r>
      <w:r w:rsidR="00B15DFE">
        <w:t>0</w:t>
      </w:r>
      <w:r w:rsidR="00CD10B0" w:rsidRPr="00D14568">
        <w:t xml:space="preserve">€ </w:t>
      </w:r>
      <w:r w:rsidR="00D14568" w:rsidRPr="00D14568">
        <w:t xml:space="preserve">HT. </w:t>
      </w:r>
    </w:p>
    <w:p w14:paraId="49766ABB" w14:textId="1DBA872F" w:rsidR="00CD10B0" w:rsidRPr="00D14568" w:rsidRDefault="00D14568" w:rsidP="00B05B97">
      <w:r w:rsidRPr="00D14568">
        <w:t>Sauf</w:t>
      </w:r>
      <w:r>
        <w:t xml:space="preserve"> avis contraire, ne</w:t>
      </w:r>
      <w:r w:rsidRPr="00D14568">
        <w:t xml:space="preserve"> seron</w:t>
      </w:r>
      <w:r>
        <w:t>t collapsés et congelés que les embryons de bonne qualité de grade I et II</w:t>
      </w:r>
      <w:r w:rsidR="00796177">
        <w:t xml:space="preserve"> à l’arrivée au centre</w:t>
      </w:r>
    </w:p>
    <w:p w14:paraId="79726AB6" w14:textId="7C0FF5F1" w:rsidR="00CD10B0" w:rsidRDefault="0095166E" w:rsidP="00B05B97">
      <w:pPr>
        <w:pStyle w:val="Paragraphedeliste"/>
        <w:numPr>
          <w:ilvl w:val="0"/>
          <w:numId w:val="4"/>
        </w:numPr>
      </w:pPr>
      <w:r>
        <w:t>Décongélation</w:t>
      </w:r>
      <w:r w:rsidR="00CD10B0">
        <w:t> :</w:t>
      </w:r>
      <w:r w:rsidR="00192BA2">
        <w:t>3</w:t>
      </w:r>
      <w:r w:rsidR="00612E80">
        <w:t>0</w:t>
      </w:r>
      <w:r w:rsidR="00CD10B0">
        <w:t>0€</w:t>
      </w:r>
      <w:r w:rsidR="00FD20B2">
        <w:t xml:space="preserve"> HT</w:t>
      </w:r>
      <w:r w:rsidR="000113DB">
        <w:t xml:space="preserve"> dans nos centres</w:t>
      </w:r>
    </w:p>
    <w:p w14:paraId="17D98D1C" w14:textId="345104C7" w:rsidR="0095166E" w:rsidRDefault="0095166E" w:rsidP="00B05B97">
      <w:pPr>
        <w:pStyle w:val="Paragraphedeliste"/>
        <w:numPr>
          <w:ilvl w:val="0"/>
          <w:numId w:val="4"/>
        </w:numPr>
      </w:pPr>
      <w:r>
        <w:t>Remise en place dans porteuse extérieure à la société :150 €HT (suivi gynécologique en sus)</w:t>
      </w:r>
    </w:p>
    <w:p w14:paraId="291B0803" w14:textId="537161EC" w:rsidR="0095166E" w:rsidRDefault="0095166E" w:rsidP="00B05B97">
      <w:r>
        <w:t xml:space="preserve">La pose dans </w:t>
      </w:r>
      <w:r w:rsidR="00226DF4">
        <w:t>les receveuses de nos centres agréés</w:t>
      </w:r>
      <w:r>
        <w:t xml:space="preserve"> est gratuite</w:t>
      </w:r>
      <w:r w:rsidR="00226DF4">
        <w:t xml:space="preserve"> et comprise dans la location de la receveuse gestante à 45 J (contrat de location spécifique)</w:t>
      </w:r>
    </w:p>
    <w:p w14:paraId="1875A424" w14:textId="16B7360D" w:rsidR="00FD20B2" w:rsidRPr="00186D71" w:rsidRDefault="00FD20B2" w:rsidP="00186D71">
      <w:pPr>
        <w:rPr>
          <w:u w:val="single"/>
        </w:rPr>
      </w:pPr>
      <w:r w:rsidRPr="00FD20B2">
        <w:rPr>
          <w:u w:val="single"/>
        </w:rPr>
        <w:t>OPTIONS</w:t>
      </w:r>
    </w:p>
    <w:p w14:paraId="5C01E82E" w14:textId="6DFE3991" w:rsidR="0095166E" w:rsidRDefault="0095166E" w:rsidP="00796177">
      <w:pPr>
        <w:pStyle w:val="Paragraphedeliste"/>
        <w:numPr>
          <w:ilvl w:val="0"/>
          <w:numId w:val="3"/>
        </w:numPr>
      </w:pPr>
      <w:r>
        <w:t>Conservation et stockage :</w:t>
      </w:r>
      <w:r w:rsidR="00FD20B2">
        <w:t xml:space="preserve">8 </w:t>
      </w:r>
      <w:r>
        <w:t>€ HT/mois</w:t>
      </w:r>
      <w:r w:rsidR="00FD675E">
        <w:t xml:space="preserve"> (gratuit si remise en place dans l’année)</w:t>
      </w:r>
    </w:p>
    <w:p w14:paraId="4FE6DBA1" w14:textId="4202607F" w:rsidR="00D14568" w:rsidRDefault="008031CD" w:rsidP="00BC6624">
      <w:pPr>
        <w:pStyle w:val="Paragraphedeliste"/>
        <w:numPr>
          <w:ilvl w:val="0"/>
          <w:numId w:val="3"/>
        </w:numPr>
      </w:pPr>
      <w:r>
        <w:t>Expédition sur centre non agréé :</w:t>
      </w:r>
      <w:r w:rsidR="00B15DFE">
        <w:t xml:space="preserve"> 4</w:t>
      </w:r>
      <w:r w:rsidR="00192BA2">
        <w:t>0</w:t>
      </w:r>
      <w:r>
        <w:t>0 € HT (</w:t>
      </w:r>
      <w:r w:rsidR="00226DF4">
        <w:t>gradation qualité de l’embryon pré vitrification, fourniture</w:t>
      </w:r>
      <w:r>
        <w:t xml:space="preserve"> milieux décongélation, mode d’emploi et certificat </w:t>
      </w:r>
      <w:r w:rsidR="00D14568">
        <w:t>sanitaire)</w:t>
      </w:r>
      <w:r>
        <w:t xml:space="preserve"> + coût transport</w:t>
      </w:r>
      <w:r w:rsidR="00226DF4">
        <w:t xml:space="preserve"> en </w:t>
      </w:r>
      <w:r w:rsidR="00390146">
        <w:t>sus. L’expédition sera</w:t>
      </w:r>
      <w:r w:rsidR="00D14568">
        <w:t xml:space="preserve"> effectuée après </w:t>
      </w:r>
      <w:r w:rsidR="00390146">
        <w:t>règlement complet</w:t>
      </w:r>
      <w:r w:rsidR="00D14568">
        <w:t xml:space="preserve"> de ces </w:t>
      </w:r>
      <w:r w:rsidR="0002516C">
        <w:t>sommes. La</w:t>
      </w:r>
      <w:r w:rsidR="00390146">
        <w:t xml:space="preserve"> société ne peut être tenue responsable en cas de manquement des sociétés de transport</w:t>
      </w:r>
    </w:p>
    <w:p w14:paraId="4EA44F0F" w14:textId="04E3A9EE" w:rsidR="00BC6624" w:rsidRDefault="00BC6624" w:rsidP="00BC6624">
      <w:bookmarkStart w:id="1" w:name="_Hlk131331709"/>
      <w:r>
        <w:t xml:space="preserve">En cas de </w:t>
      </w:r>
      <w:r w:rsidR="00FD20B2">
        <w:t>non-règlement</w:t>
      </w:r>
      <w:r>
        <w:t xml:space="preserve"> des factures dues et des prestations préalables à la vitrification si réalisées au </w:t>
      </w:r>
      <w:r w:rsidR="00390146">
        <w:t>centre dans</w:t>
      </w:r>
      <w:r>
        <w:t xml:space="preserve"> un délai de 3 </w:t>
      </w:r>
      <w:r w:rsidR="00390146">
        <w:t>mois, la</w:t>
      </w:r>
      <w:r>
        <w:t xml:space="preserve"> société pourra prétendre la propriété de l’embryon et le cas échéant procéder </w:t>
      </w:r>
      <w:r w:rsidR="00B05B97">
        <w:t>à</w:t>
      </w:r>
      <w:r>
        <w:t xml:space="preserve"> la vente de celui-</w:t>
      </w:r>
      <w:r w:rsidR="00FD20B2">
        <w:t>ci. La</w:t>
      </w:r>
      <w:r w:rsidR="00390146">
        <w:t xml:space="preserve"> société ne pourra être tenue responsable en cas de perte de </w:t>
      </w:r>
      <w:r w:rsidR="00FD20B2">
        <w:t>gestation, avortement</w:t>
      </w:r>
      <w:r w:rsidR="00390146">
        <w:t xml:space="preserve"> ou tout événement pouvant survenir après pose de l’embryon</w:t>
      </w:r>
    </w:p>
    <w:p w14:paraId="1C860AA9" w14:textId="4627209C" w:rsidR="00BC6624" w:rsidRDefault="00BC6624" w:rsidP="00BC6624">
      <w:bookmarkStart w:id="2" w:name="_Hlk131331744"/>
      <w:bookmarkEnd w:id="1"/>
      <w:r>
        <w:t>Seuls les tribunaux de la région d’immatriculation de la société auront la compétence pour le règlement des litiges</w:t>
      </w:r>
    </w:p>
    <w:p w14:paraId="1F05C6D2" w14:textId="3BA91917" w:rsidR="00BC6624" w:rsidRDefault="00BC6624" w:rsidP="00BC6624"/>
    <w:p w14:paraId="6134670A" w14:textId="4E5FE298" w:rsidR="00BC6624" w:rsidRDefault="00BC6624" w:rsidP="00BC6624">
      <w:r>
        <w:t xml:space="preserve">Fait </w:t>
      </w:r>
      <w:r w:rsidR="00612E80">
        <w:t xml:space="preserve">en 2 exemplaires </w:t>
      </w:r>
      <w:r>
        <w:t xml:space="preserve">à </w:t>
      </w:r>
      <w:r w:rsidR="00390146">
        <w:t>Gaillon,</w:t>
      </w:r>
      <w:r>
        <w:t xml:space="preserve"> le</w:t>
      </w:r>
      <w:r w:rsidR="00CE50BC">
        <w:t xml:space="preserve"> </w:t>
      </w:r>
    </w:p>
    <w:p w14:paraId="20CBD63F" w14:textId="77777777" w:rsidR="006C54DF" w:rsidRDefault="006C54DF" w:rsidP="00BC6624"/>
    <w:bookmarkEnd w:id="2"/>
    <w:p w14:paraId="6FB4233B" w14:textId="77777777" w:rsidR="00CD10B0" w:rsidRDefault="00CD10B0"/>
    <w:sectPr w:rsidR="00CD10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D4FF" w14:textId="77777777" w:rsidR="00BE4BEB" w:rsidRDefault="00BE4BEB" w:rsidP="00F80E3C">
      <w:pPr>
        <w:spacing w:after="0" w:line="240" w:lineRule="auto"/>
      </w:pPr>
      <w:r>
        <w:separator/>
      </w:r>
    </w:p>
  </w:endnote>
  <w:endnote w:type="continuationSeparator" w:id="0">
    <w:p w14:paraId="2CA7B0EF" w14:textId="77777777" w:rsidR="00BE4BEB" w:rsidRDefault="00BE4BEB" w:rsidP="00F8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B529" w14:textId="77777777" w:rsidR="00B05B97" w:rsidRPr="00B05B97" w:rsidRDefault="00B05B97" w:rsidP="00F86B22">
    <w:pPr>
      <w:pStyle w:val="Pieddepage"/>
      <w:jc w:val="center"/>
    </w:pPr>
    <w:r w:rsidRPr="00B05B97">
      <w:rPr>
        <w:b/>
        <w:bCs/>
      </w:rPr>
      <w:t xml:space="preserve">Normand’ in vitro </w:t>
    </w:r>
    <w:r w:rsidRPr="00B05B97">
      <w:t>sas au capital de 60 000€</w:t>
    </w:r>
  </w:p>
  <w:p w14:paraId="04519C26" w14:textId="77777777" w:rsidR="00B05B97" w:rsidRPr="00F86B22" w:rsidRDefault="00B05B97" w:rsidP="00F86B22">
    <w:pPr>
      <w:pStyle w:val="Pieddepage"/>
      <w:jc w:val="center"/>
    </w:pPr>
    <w:r w:rsidRPr="00F86B22">
      <w:t xml:space="preserve">1 r de </w:t>
    </w:r>
    <w:r>
      <w:t>C</w:t>
    </w:r>
    <w:r w:rsidRPr="00F86B22">
      <w:t>hampenard 27600 St Aubin/Gaillon</w:t>
    </w:r>
  </w:p>
  <w:p w14:paraId="49DFFE66" w14:textId="77777777" w:rsidR="00B05B97" w:rsidRPr="00F86B22" w:rsidRDefault="00B05B97" w:rsidP="00F86B22">
    <w:pPr>
      <w:pStyle w:val="Pieddepage"/>
      <w:jc w:val="center"/>
      <w:rPr>
        <w:lang w:val="en-GB"/>
      </w:rPr>
    </w:pPr>
    <w:r>
      <w:rPr>
        <w:lang w:val="en-GB"/>
      </w:rPr>
      <w:t>Siret 98172889200010      TVA: FR35981728892</w:t>
    </w:r>
  </w:p>
  <w:p w14:paraId="56866C49" w14:textId="77777777" w:rsidR="00B05B97" w:rsidRDefault="00B05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17A04" w14:textId="77777777" w:rsidR="00BE4BEB" w:rsidRDefault="00BE4BEB" w:rsidP="00F80E3C">
      <w:pPr>
        <w:spacing w:after="0" w:line="240" w:lineRule="auto"/>
      </w:pPr>
      <w:r>
        <w:separator/>
      </w:r>
    </w:p>
  </w:footnote>
  <w:footnote w:type="continuationSeparator" w:id="0">
    <w:p w14:paraId="7D132FF3" w14:textId="77777777" w:rsidR="00BE4BEB" w:rsidRDefault="00BE4BEB" w:rsidP="00F8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278C" w14:textId="77777777" w:rsidR="00F80E3C" w:rsidRPr="00F80E3C" w:rsidRDefault="00F80E3C" w:rsidP="003E0FC5">
    <w:pPr>
      <w:pStyle w:val="En-tte"/>
      <w:rPr>
        <w:rFonts w:ascii="Javanese Text" w:hAnsi="Javanese Text" w:cs="Aharoni"/>
        <w:b/>
        <w:bCs/>
        <w:sz w:val="32"/>
        <w:szCs w:val="32"/>
        <w:lang w:val="en-GB"/>
      </w:rPr>
    </w:pPr>
    <w:r>
      <w:rPr>
        <w:noProof/>
      </w:rPr>
      <w:drawing>
        <wp:inline distT="0" distB="0" distL="0" distR="0" wp14:anchorId="04EBAC99" wp14:editId="6049211A">
          <wp:extent cx="640080" cy="746760"/>
          <wp:effectExtent l="0" t="0" r="7620" b="0"/>
          <wp:docPr id="606726641" name="Image 1" descr="Une image contenant clipart, logo, cheval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26641" name="Image 1" descr="Une image contenant clipart, logo, cheval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0E3C">
      <w:rPr>
        <w:b/>
        <w:bCs/>
        <w:lang w:val="en-GB"/>
      </w:rPr>
      <w:t xml:space="preserve">                                            </w:t>
    </w:r>
    <w:r w:rsidRPr="00F80E3C">
      <w:rPr>
        <w:rFonts w:ascii="Javanese Text" w:hAnsi="Javanese Text" w:cs="Aharoni"/>
        <w:b/>
        <w:bCs/>
        <w:sz w:val="32"/>
        <w:szCs w:val="32"/>
        <w:lang w:val="en-GB"/>
      </w:rPr>
      <w:t xml:space="preserve">NORMAND’ IN VITRO </w:t>
    </w:r>
    <w:r w:rsidRPr="00F80E3C">
      <w:rPr>
        <w:rFonts w:ascii="Javanese Text" w:hAnsi="Javanese Text" w:cs="Aharoni"/>
        <w:sz w:val="20"/>
        <w:szCs w:val="20"/>
        <w:lang w:val="en-GB"/>
      </w:rPr>
      <w:t>SAS</w:t>
    </w:r>
  </w:p>
  <w:p w14:paraId="3D221B7F" w14:textId="77777777" w:rsidR="00F80E3C" w:rsidRPr="00F80E3C" w:rsidRDefault="00F80E3C" w:rsidP="003E0FC5">
    <w:pPr>
      <w:pStyle w:val="En-tte"/>
      <w:jc w:val="center"/>
      <w:rPr>
        <w:sz w:val="24"/>
        <w:szCs w:val="24"/>
        <w:lang w:val="en-GB"/>
      </w:rPr>
    </w:pPr>
    <w:r w:rsidRPr="00F80E3C">
      <w:rPr>
        <w:sz w:val="24"/>
        <w:szCs w:val="24"/>
        <w:lang w:val="en-GB"/>
      </w:rPr>
      <w:t>1 r de champenard</w:t>
    </w:r>
  </w:p>
  <w:p w14:paraId="6085B7DE" w14:textId="77777777" w:rsidR="00F80E3C" w:rsidRPr="00F80E3C" w:rsidRDefault="00F80E3C" w:rsidP="003E0FC5">
    <w:pPr>
      <w:pStyle w:val="En-tte"/>
      <w:jc w:val="center"/>
      <w:rPr>
        <w:sz w:val="24"/>
        <w:szCs w:val="24"/>
        <w:lang w:val="en-GB"/>
      </w:rPr>
    </w:pPr>
    <w:r w:rsidRPr="00F80E3C">
      <w:rPr>
        <w:sz w:val="24"/>
        <w:szCs w:val="24"/>
        <w:lang w:val="en-GB"/>
      </w:rPr>
      <w:t>27600 St Aubin/Gaillon</w:t>
    </w:r>
  </w:p>
  <w:p w14:paraId="0B01BAC1" w14:textId="77777777" w:rsidR="00F80E3C" w:rsidRPr="00F80E3C" w:rsidRDefault="00F80E3C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5F9"/>
    <w:multiLevelType w:val="hybridMultilevel"/>
    <w:tmpl w:val="1B5CE0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52757"/>
    <w:multiLevelType w:val="hybridMultilevel"/>
    <w:tmpl w:val="D7E4D322"/>
    <w:lvl w:ilvl="0" w:tplc="354C0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5868"/>
    <w:multiLevelType w:val="hybridMultilevel"/>
    <w:tmpl w:val="3968CBD4"/>
    <w:lvl w:ilvl="0" w:tplc="188AC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3AD5"/>
    <w:multiLevelType w:val="hybridMultilevel"/>
    <w:tmpl w:val="9A321474"/>
    <w:lvl w:ilvl="0" w:tplc="FE525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04308">
    <w:abstractNumId w:val="2"/>
  </w:num>
  <w:num w:numId="2" w16cid:durableId="277370164">
    <w:abstractNumId w:val="3"/>
  </w:num>
  <w:num w:numId="3" w16cid:durableId="870067830">
    <w:abstractNumId w:val="1"/>
  </w:num>
  <w:num w:numId="4" w16cid:durableId="16832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1"/>
    <w:rsid w:val="000113DB"/>
    <w:rsid w:val="0002516C"/>
    <w:rsid w:val="00131F8F"/>
    <w:rsid w:val="00186D71"/>
    <w:rsid w:val="00192BA2"/>
    <w:rsid w:val="001A7981"/>
    <w:rsid w:val="00226DF4"/>
    <w:rsid w:val="00274211"/>
    <w:rsid w:val="002A1026"/>
    <w:rsid w:val="00370A9B"/>
    <w:rsid w:val="00376A45"/>
    <w:rsid w:val="00390146"/>
    <w:rsid w:val="003945E7"/>
    <w:rsid w:val="003F3FD1"/>
    <w:rsid w:val="00574C05"/>
    <w:rsid w:val="005955F5"/>
    <w:rsid w:val="00612E80"/>
    <w:rsid w:val="006868B1"/>
    <w:rsid w:val="006C54DF"/>
    <w:rsid w:val="0076000E"/>
    <w:rsid w:val="00795E17"/>
    <w:rsid w:val="00796177"/>
    <w:rsid w:val="007D0E55"/>
    <w:rsid w:val="008031CD"/>
    <w:rsid w:val="0095166E"/>
    <w:rsid w:val="009907B9"/>
    <w:rsid w:val="009F3C7E"/>
    <w:rsid w:val="00B05B97"/>
    <w:rsid w:val="00B15DFE"/>
    <w:rsid w:val="00BC6624"/>
    <w:rsid w:val="00BE4BEB"/>
    <w:rsid w:val="00CD10B0"/>
    <w:rsid w:val="00CE1B47"/>
    <w:rsid w:val="00CE50BC"/>
    <w:rsid w:val="00D14568"/>
    <w:rsid w:val="00D37F54"/>
    <w:rsid w:val="00DA143F"/>
    <w:rsid w:val="00F80E3C"/>
    <w:rsid w:val="00F95317"/>
    <w:rsid w:val="00FD20B2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897D"/>
  <w15:chartTrackingRefBased/>
  <w15:docId w15:val="{F8857F5E-DBD9-4B24-838F-F4000A0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2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E3C"/>
  </w:style>
  <w:style w:type="paragraph" w:styleId="Pieddepage">
    <w:name w:val="footer"/>
    <w:basedOn w:val="Normal"/>
    <w:link w:val="PieddepageCar"/>
    <w:uiPriority w:val="99"/>
    <w:unhideWhenUsed/>
    <w:rsid w:val="00F8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glingani</dc:creator>
  <cp:keywords/>
  <dc:description/>
  <cp:lastModifiedBy>eric glingani</cp:lastModifiedBy>
  <cp:revision>3</cp:revision>
  <cp:lastPrinted>2024-09-08T15:33:00Z</cp:lastPrinted>
  <dcterms:created xsi:type="dcterms:W3CDTF">2024-12-07T15:27:00Z</dcterms:created>
  <dcterms:modified xsi:type="dcterms:W3CDTF">2025-01-18T12:12:00Z</dcterms:modified>
</cp:coreProperties>
</file>