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35DB9" w14:textId="4EEAEF02" w:rsidR="009C66A0" w:rsidRDefault="00C00126">
      <w:pPr>
        <w:pStyle w:val="Heading1"/>
      </w:pPr>
      <w:bookmarkStart w:id="0" w:name="X90cf566982e67cde9d49ae7b77d53380b18eea9"/>
      <w:r>
        <w:t xml:space="preserve">Child Protection &amp; Institutional Accountability Act </w:t>
      </w:r>
    </w:p>
    <w:p w14:paraId="344F518F" w14:textId="77777777" w:rsidR="009C66A0" w:rsidRDefault="00C00126">
      <w:pPr>
        <w:pStyle w:val="Heading2"/>
      </w:pPr>
      <w:bookmarkStart w:id="1" w:name="section-1.-short-title"/>
      <w:r>
        <w:t>Section 1. Short Title</w:t>
      </w:r>
    </w:p>
    <w:p w14:paraId="61F89C23" w14:textId="77777777" w:rsidR="009C66A0" w:rsidRDefault="00C00126">
      <w:pPr>
        <w:pStyle w:val="FirstParagraph"/>
      </w:pPr>
      <w:r>
        <w:t xml:space="preserve">This Act may be cited as the </w:t>
      </w:r>
      <w:r>
        <w:rPr>
          <w:b/>
          <w:bCs/>
        </w:rPr>
        <w:t>Child Protection &amp; Institutional Accountability Act</w:t>
      </w:r>
      <w:r>
        <w:t>.</w:t>
      </w:r>
    </w:p>
    <w:p w14:paraId="198AC59B" w14:textId="77777777" w:rsidR="009C66A0" w:rsidRDefault="00B22B1E">
      <w:r>
        <w:pict w14:anchorId="1EF804F7">
          <v:rect id="_x0000_i1025" style="width:0;height:1.5pt" o:hralign="center" o:hrstd="t" o:hr="t"/>
        </w:pict>
      </w:r>
    </w:p>
    <w:p w14:paraId="7BCB8B72" w14:textId="77777777" w:rsidR="009C66A0" w:rsidRDefault="00C00126">
      <w:pPr>
        <w:pStyle w:val="Heading2"/>
      </w:pPr>
      <w:bookmarkStart w:id="2" w:name="section-2.-findings-and-purpose"/>
      <w:bookmarkEnd w:id="1"/>
      <w:r>
        <w:t>Section 2. Findings and Purpose</w:t>
      </w:r>
    </w:p>
    <w:p w14:paraId="4AB180D6" w14:textId="77777777" w:rsidR="009C66A0" w:rsidRDefault="00C00126">
      <w:pPr>
        <w:pStyle w:val="Heading3"/>
      </w:pPr>
      <w:bookmarkStart w:id="3" w:name="a-findings"/>
      <w:r>
        <w:t>(a) Findings</w:t>
      </w:r>
    </w:p>
    <w:p w14:paraId="16A8654A" w14:textId="77777777" w:rsidR="009C66A0" w:rsidRDefault="00C00126">
      <w:pPr>
        <w:pStyle w:val="FirstParagraph"/>
      </w:pPr>
      <w:r>
        <w:t>Congress finds that: 1. Child sexual abuse causes profound and lasting harm to victims, families, and communities. 2. Institutional concealment of abuse—including nondisclosure agreements, reassignment of offenders, intimidation of victims or witnesses, and destruction of records—has enabled repeat abuse across state lines. 3. False or bad-faith allegations also cause serious harm to innocent individuals and undermine public trust. 4. Institutions receiving federal benefits or operating across state lines bear heightened responsibility to protect children while respecting constitutional rights. 5. Effective child protection requires accountability, due process, prevention, and transparency.</w:t>
      </w:r>
    </w:p>
    <w:p w14:paraId="55428FAA" w14:textId="77777777" w:rsidR="009C66A0" w:rsidRDefault="00C00126">
      <w:pPr>
        <w:pStyle w:val="Heading3"/>
      </w:pPr>
      <w:bookmarkStart w:id="4" w:name="b-purpose"/>
      <w:bookmarkEnd w:id="3"/>
      <w:r>
        <w:t>(b) Purpose</w:t>
      </w:r>
    </w:p>
    <w:p w14:paraId="758E470B" w14:textId="77777777" w:rsidR="009C66A0" w:rsidRDefault="00C00126">
      <w:pPr>
        <w:pStyle w:val="FirstParagraph"/>
      </w:pPr>
      <w:r>
        <w:t>The purposes of this Act are to: 1. Protect children from sexual abuse; 2. Ensure accountability for individuals and institutions that knowingly conceal abuse; 3. Preserve due process and prevent unjust outcomes; 4. Protect survivor speech while deterring false or malicious allegations; 5. Tie federal benefits to clear child-protection standards; and 6. Promote prevention and institutional safeguards.</w:t>
      </w:r>
    </w:p>
    <w:p w14:paraId="6E486C7A" w14:textId="77777777" w:rsidR="009C66A0" w:rsidRDefault="00B22B1E">
      <w:r>
        <w:pict w14:anchorId="2BE32CC8">
          <v:rect id="_x0000_i1026" style="width:0;height:1.5pt" o:hralign="center" o:hrstd="t" o:hr="t"/>
        </w:pict>
      </w:r>
    </w:p>
    <w:p w14:paraId="6B766B58" w14:textId="77777777" w:rsidR="009C66A0" w:rsidRDefault="00C00126">
      <w:pPr>
        <w:pStyle w:val="Heading2"/>
      </w:pPr>
      <w:bookmarkStart w:id="5" w:name="Xe37656886abb0866173b1ca9ce324e0f8c193a7"/>
      <w:bookmarkEnd w:id="2"/>
      <w:bookmarkEnd w:id="4"/>
      <w:r>
        <w:t>Section 3. Federal Jurisdiction and Scope</w:t>
      </w:r>
    </w:p>
    <w:p w14:paraId="390105E1" w14:textId="77777777" w:rsidR="009C66A0" w:rsidRDefault="00C00126">
      <w:pPr>
        <w:pStyle w:val="FirstParagraph"/>
      </w:pPr>
      <w:r>
        <w:t>This Act applies only to: 1. Federal criminal offenses and federal sentencing; 2. Institutions and entities that receive federal financial assistance; 3. Organizations that hold tax-exempt status under the Internal Revenue Code; 4. Conduct occurring in or affecting interstate or foreign commerce, including interstate travel, communications, or multi-state operations.</w:t>
      </w:r>
    </w:p>
    <w:p w14:paraId="774B6CC4" w14:textId="77777777" w:rsidR="009C66A0" w:rsidRDefault="00C00126">
      <w:pPr>
        <w:pStyle w:val="BodyText"/>
      </w:pPr>
      <w:r>
        <w:t>Nothing in this Act shall be construed to commandeer state governments or require States to enact or administer federal programs.</w:t>
      </w:r>
    </w:p>
    <w:p w14:paraId="239887DA" w14:textId="77777777" w:rsidR="009C66A0" w:rsidRDefault="00B22B1E">
      <w:r>
        <w:pict w14:anchorId="4539BF36">
          <v:rect id="_x0000_i1027" style="width:0;height:1.5pt" o:hralign="center" o:hrstd="t" o:hr="t"/>
        </w:pict>
      </w:r>
    </w:p>
    <w:p w14:paraId="2DA0785C" w14:textId="77777777" w:rsidR="009C66A0" w:rsidRDefault="00C00126">
      <w:pPr>
        <w:pStyle w:val="Heading2"/>
      </w:pPr>
      <w:bookmarkStart w:id="6" w:name="section-4.-definitions"/>
      <w:bookmarkEnd w:id="5"/>
      <w:r>
        <w:lastRenderedPageBreak/>
        <w:t>Section 4. Definitions</w:t>
      </w:r>
    </w:p>
    <w:p w14:paraId="003623D0" w14:textId="77777777" w:rsidR="009C66A0" w:rsidRDefault="00C00126">
      <w:pPr>
        <w:numPr>
          <w:ilvl w:val="0"/>
          <w:numId w:val="2"/>
        </w:numPr>
      </w:pPr>
      <w:r>
        <w:rPr>
          <w:b/>
          <w:bCs/>
        </w:rPr>
        <w:t>Child</w:t>
      </w:r>
      <w:r>
        <w:t xml:space="preserve"> means any individual under 18 years of age.</w:t>
      </w:r>
    </w:p>
    <w:p w14:paraId="3808937E" w14:textId="77777777" w:rsidR="009C66A0" w:rsidRDefault="00C00126">
      <w:pPr>
        <w:numPr>
          <w:ilvl w:val="0"/>
          <w:numId w:val="2"/>
        </w:numPr>
      </w:pPr>
      <w:r>
        <w:rPr>
          <w:b/>
          <w:bCs/>
        </w:rPr>
        <w:t>Covered Sexual Offense</w:t>
      </w:r>
      <w:r>
        <w:t xml:space="preserve"> means:</w:t>
      </w:r>
    </w:p>
    <w:p w14:paraId="3C0F13B4" w14:textId="77777777" w:rsidR="009C66A0" w:rsidRDefault="00C00126">
      <w:pPr>
        <w:pStyle w:val="Compact"/>
        <w:numPr>
          <w:ilvl w:val="1"/>
          <w:numId w:val="3"/>
        </w:numPr>
      </w:pPr>
      <w:r>
        <w:t>any federal offense involving sexual abuse, exploitation, or trafficking of a child; or</w:t>
      </w:r>
    </w:p>
    <w:p w14:paraId="2973BAD5" w14:textId="77777777" w:rsidR="009C66A0" w:rsidRDefault="00C00126">
      <w:pPr>
        <w:pStyle w:val="Compact"/>
        <w:numPr>
          <w:ilvl w:val="1"/>
          <w:numId w:val="3"/>
        </w:numPr>
      </w:pPr>
      <w:r>
        <w:t>any felony offense under state law involving sexual contact or exploitation of a child by force, coercion, manipulation, authority, trust, or dependency.</w:t>
      </w:r>
    </w:p>
    <w:p w14:paraId="57D33A12" w14:textId="77777777" w:rsidR="009C66A0" w:rsidRDefault="00C00126">
      <w:pPr>
        <w:numPr>
          <w:ilvl w:val="0"/>
          <w:numId w:val="2"/>
        </w:numPr>
      </w:pPr>
      <w:r>
        <w:rPr>
          <w:b/>
          <w:bCs/>
        </w:rPr>
        <w:t>Authority or Trust</w:t>
      </w:r>
      <w:r>
        <w:t xml:space="preserve"> means a relationship in which an individual exercises supervisory, custodial, disciplinary, educational, spiritual, or housing authority over a child, or where the child is reasonably dependent on the individual for care, guidance, or protection.</w:t>
      </w:r>
    </w:p>
    <w:p w14:paraId="5D67A352" w14:textId="77777777" w:rsidR="009C66A0" w:rsidRDefault="00C00126">
      <w:pPr>
        <w:numPr>
          <w:ilvl w:val="0"/>
          <w:numId w:val="2"/>
        </w:numPr>
      </w:pPr>
      <w:r>
        <w:rPr>
          <w:b/>
          <w:bCs/>
        </w:rPr>
        <w:t>Institution</w:t>
      </w:r>
      <w:r>
        <w:t xml:space="preserve"> means any organization, public or private, that regularly serves or supervises children and that:</w:t>
      </w:r>
    </w:p>
    <w:p w14:paraId="6BF1785F" w14:textId="77777777" w:rsidR="009C66A0" w:rsidRDefault="00C00126">
      <w:pPr>
        <w:pStyle w:val="Compact"/>
        <w:numPr>
          <w:ilvl w:val="1"/>
          <w:numId w:val="4"/>
        </w:numPr>
      </w:pPr>
      <w:r>
        <w:t>receives federal funds; or</w:t>
      </w:r>
    </w:p>
    <w:p w14:paraId="29A3D0D2" w14:textId="77777777" w:rsidR="009C66A0" w:rsidRDefault="00C00126">
      <w:pPr>
        <w:pStyle w:val="Compact"/>
        <w:numPr>
          <w:ilvl w:val="1"/>
          <w:numId w:val="4"/>
        </w:numPr>
      </w:pPr>
      <w:r>
        <w:t>operates in interstate commerce; or</w:t>
      </w:r>
    </w:p>
    <w:p w14:paraId="0C8EC8F5" w14:textId="77777777" w:rsidR="009C66A0" w:rsidRDefault="00C00126">
      <w:pPr>
        <w:pStyle w:val="Compact"/>
        <w:numPr>
          <w:ilvl w:val="1"/>
          <w:numId w:val="4"/>
        </w:numPr>
      </w:pPr>
      <w:r>
        <w:t>holds federal tax-exempt status. Institutions may be tiered by size, scope of operations, and level of child access for compliance purposes.</w:t>
      </w:r>
    </w:p>
    <w:p w14:paraId="5CC0091D" w14:textId="77777777" w:rsidR="009C66A0" w:rsidRDefault="00C00126">
      <w:pPr>
        <w:numPr>
          <w:ilvl w:val="0"/>
          <w:numId w:val="2"/>
        </w:numPr>
      </w:pPr>
      <w:r>
        <w:rPr>
          <w:b/>
          <w:bCs/>
        </w:rPr>
        <w:t>Credible Allegation</w:t>
      </w:r>
      <w:r>
        <w:t xml:space="preserve"> means an allegation supported by at least one of the following:</w:t>
      </w:r>
    </w:p>
    <w:p w14:paraId="4E2A7A85" w14:textId="77777777" w:rsidR="009C66A0" w:rsidRDefault="00C00126">
      <w:pPr>
        <w:pStyle w:val="Compact"/>
        <w:numPr>
          <w:ilvl w:val="1"/>
          <w:numId w:val="5"/>
        </w:numPr>
      </w:pPr>
      <w:r>
        <w:t>a first-hand account by the alleged victim;</w:t>
      </w:r>
    </w:p>
    <w:p w14:paraId="4EAB2A1D" w14:textId="77777777" w:rsidR="009C66A0" w:rsidRDefault="00C00126">
      <w:pPr>
        <w:pStyle w:val="Compact"/>
        <w:numPr>
          <w:ilvl w:val="1"/>
          <w:numId w:val="5"/>
        </w:numPr>
      </w:pPr>
      <w:r>
        <w:t>corroborating witness information or documentary evidence;</w:t>
      </w:r>
    </w:p>
    <w:p w14:paraId="177B86A9" w14:textId="77777777" w:rsidR="009C66A0" w:rsidRDefault="00C00126">
      <w:pPr>
        <w:pStyle w:val="Compact"/>
        <w:numPr>
          <w:ilvl w:val="1"/>
          <w:numId w:val="5"/>
        </w:numPr>
      </w:pPr>
      <w:r>
        <w:t>a pattern of similar allegations involving the same individual;</w:t>
      </w:r>
    </w:p>
    <w:p w14:paraId="78E9B8FD" w14:textId="77777777" w:rsidR="009C66A0" w:rsidRDefault="00C00126">
      <w:pPr>
        <w:pStyle w:val="Compact"/>
        <w:numPr>
          <w:ilvl w:val="1"/>
          <w:numId w:val="5"/>
        </w:numPr>
      </w:pPr>
      <w:r>
        <w:t>a report made in good faith by a mandated reporter;</w:t>
      </w:r>
    </w:p>
    <w:p w14:paraId="396AB992" w14:textId="77777777" w:rsidR="009C66A0" w:rsidRDefault="00C00126">
      <w:pPr>
        <w:pStyle w:val="Compact"/>
        <w:numPr>
          <w:ilvl w:val="1"/>
          <w:numId w:val="5"/>
        </w:numPr>
      </w:pPr>
      <w:r>
        <w:t>specific, articulable facts beyond rumor or speculation. Allegations based solely on anonymous tips lacking detail, facially implausible claims, or demonstrably retaliatory motives shall not, by themselves, constitute a credible allegation.</w:t>
      </w:r>
    </w:p>
    <w:p w14:paraId="4E5DF306" w14:textId="77777777" w:rsidR="009C66A0" w:rsidRDefault="00C00126">
      <w:pPr>
        <w:numPr>
          <w:ilvl w:val="0"/>
          <w:numId w:val="2"/>
        </w:numPr>
      </w:pPr>
      <w:r>
        <w:rPr>
          <w:b/>
          <w:bCs/>
        </w:rPr>
        <w:t>Willful Concealment</w:t>
      </w:r>
      <w:r>
        <w:t xml:space="preserve"> means an intentional course of conduct by an institution’s governing authority or senior leadership involving:</w:t>
      </w:r>
    </w:p>
    <w:p w14:paraId="054116FB" w14:textId="77777777" w:rsidR="009C66A0" w:rsidRDefault="00C00126">
      <w:pPr>
        <w:pStyle w:val="Compact"/>
        <w:numPr>
          <w:ilvl w:val="1"/>
          <w:numId w:val="6"/>
        </w:numPr>
      </w:pPr>
      <w:r>
        <w:t>actual knowledge of a credible allegation;</w:t>
      </w:r>
    </w:p>
    <w:p w14:paraId="2D1B60F1" w14:textId="77777777" w:rsidR="009C66A0" w:rsidRDefault="00C00126">
      <w:pPr>
        <w:pStyle w:val="Compact"/>
        <w:numPr>
          <w:ilvl w:val="1"/>
          <w:numId w:val="6"/>
        </w:numPr>
      </w:pPr>
      <w:r>
        <w:t>a legal duty to report or disclose;</w:t>
      </w:r>
    </w:p>
    <w:p w14:paraId="0E62DB84" w14:textId="77777777" w:rsidR="009C66A0" w:rsidRDefault="00C00126">
      <w:pPr>
        <w:pStyle w:val="Compact"/>
        <w:numPr>
          <w:ilvl w:val="1"/>
          <w:numId w:val="6"/>
        </w:numPr>
      </w:pPr>
      <w:r>
        <w:t>an affirmative act to conceal, destroy, falsify, or suppress material evidence or to intimidate witnesses; and</w:t>
      </w:r>
    </w:p>
    <w:p w14:paraId="018C01E4" w14:textId="77777777" w:rsidR="009C66A0" w:rsidRDefault="00C00126">
      <w:pPr>
        <w:pStyle w:val="Compact"/>
        <w:numPr>
          <w:ilvl w:val="1"/>
          <w:numId w:val="6"/>
        </w:numPr>
      </w:pPr>
      <w:r>
        <w:t>specific intent to prevent investigation or accountability. Willful concealment does not include negligence, good-faith errors, delayed reporting without intent to conceal, or reliance on counsel absent fraudulent intent.</w:t>
      </w:r>
    </w:p>
    <w:p w14:paraId="73313E60" w14:textId="77777777" w:rsidR="009C66A0" w:rsidRDefault="00B22B1E">
      <w:r>
        <w:pict w14:anchorId="53694A31">
          <v:rect id="_x0000_i1028" style="width:0;height:1.5pt" o:hralign="center" o:hrstd="t" o:hr="t"/>
        </w:pict>
      </w:r>
    </w:p>
    <w:p w14:paraId="4332CBB5" w14:textId="77777777" w:rsidR="009C66A0" w:rsidRDefault="00C00126">
      <w:pPr>
        <w:pStyle w:val="Heading2"/>
      </w:pPr>
      <w:bookmarkStart w:id="7" w:name="X0309702e046566b2ca7130787688ed0115e5628"/>
      <w:bookmarkEnd w:id="6"/>
      <w:r>
        <w:lastRenderedPageBreak/>
        <w:t>Section 5. Federal Sentencing Accountability (Federal Cases Only)</w:t>
      </w:r>
    </w:p>
    <w:p w14:paraId="0EBDB440" w14:textId="77777777" w:rsidR="009C66A0" w:rsidRDefault="00C00126">
      <w:pPr>
        <w:pStyle w:val="Heading3"/>
      </w:pPr>
      <w:bookmarkStart w:id="8" w:name="a-applicability"/>
      <w:r>
        <w:t>(a) Applicability</w:t>
      </w:r>
    </w:p>
    <w:p w14:paraId="1EB8B865" w14:textId="77777777" w:rsidR="009C66A0" w:rsidRDefault="00C00126">
      <w:pPr>
        <w:pStyle w:val="FirstParagraph"/>
      </w:pPr>
      <w:r>
        <w:t>This section applies solely to federal prosecutions for covered sexual offenses involving a child.</w:t>
      </w:r>
    </w:p>
    <w:p w14:paraId="2F86B68F" w14:textId="77777777" w:rsidR="009C66A0" w:rsidRDefault="00C00126">
      <w:pPr>
        <w:pStyle w:val="Heading3"/>
      </w:pPr>
      <w:bookmarkStart w:id="9" w:name="b-mandatory-minimums"/>
      <w:bookmarkEnd w:id="8"/>
      <w:r>
        <w:t>(b) Mandatory Minimums</w:t>
      </w:r>
    </w:p>
    <w:p w14:paraId="5E166ACF" w14:textId="77777777" w:rsidR="009C66A0" w:rsidRDefault="00C00126">
      <w:pPr>
        <w:pStyle w:val="FirstParagraph"/>
      </w:pPr>
      <w:r>
        <w:t>A person convicted of a covered sexual offense involving a child shall be sentenced to a term of imprisonment that includes a mandatory minimum period of incarceration as provided by federal law.</w:t>
      </w:r>
    </w:p>
    <w:p w14:paraId="1D0C5F64" w14:textId="77777777" w:rsidR="009C66A0" w:rsidRDefault="00C00126">
      <w:pPr>
        <w:pStyle w:val="Heading3"/>
      </w:pPr>
      <w:bookmarkStart w:id="10" w:name="c-judicial-safety-valve"/>
      <w:bookmarkEnd w:id="9"/>
      <w:r>
        <w:t>(c) Judicial Safety Valve</w:t>
      </w:r>
    </w:p>
    <w:p w14:paraId="7EB45125" w14:textId="77777777" w:rsidR="009C66A0" w:rsidRDefault="00C00126">
      <w:pPr>
        <w:pStyle w:val="FirstParagraph"/>
      </w:pPr>
      <w:r>
        <w:t>A court may impose a sentence below the mandatory minimum only if it makes written findings that: 1. the offense involved no violence or coercion; 2. the age differential was minimal and did not involve abuse of institutional authority; 3. the defendant has no prior sex-offense history; and 4. substantial mitigating factors justify departure without endangering public safety.</w:t>
      </w:r>
    </w:p>
    <w:p w14:paraId="669A0621" w14:textId="77777777" w:rsidR="009C66A0" w:rsidRDefault="00C00126">
      <w:pPr>
        <w:pStyle w:val="Heading3"/>
      </w:pPr>
      <w:bookmarkStart w:id="11" w:name="d-plea-acceptance-standards"/>
      <w:bookmarkEnd w:id="10"/>
      <w:r>
        <w:t>(d) Plea Acceptance Standards</w:t>
      </w:r>
    </w:p>
    <w:p w14:paraId="3DEA0C69" w14:textId="77777777" w:rsidR="009C66A0" w:rsidRDefault="00C00126">
      <w:pPr>
        <w:pStyle w:val="FirstParagraph"/>
      </w:pPr>
      <w:r>
        <w:t>A federal court may not accept a plea agreement that materially avoids incarceration unless the government provides a factual basis on the record and the court finds, in writing, that acceptance serves justice and public safety.</w:t>
      </w:r>
    </w:p>
    <w:p w14:paraId="56EAEB9D" w14:textId="77777777" w:rsidR="009C66A0" w:rsidRDefault="00C00126">
      <w:pPr>
        <w:pStyle w:val="Heading3"/>
      </w:pPr>
      <w:bookmarkStart w:id="12" w:name="e-charging-integrity"/>
      <w:bookmarkEnd w:id="11"/>
      <w:r>
        <w:t>(e) Charging Integrity</w:t>
      </w:r>
    </w:p>
    <w:p w14:paraId="0D5DCD37" w14:textId="77777777" w:rsidR="009C66A0" w:rsidRDefault="00C00126">
      <w:pPr>
        <w:pStyle w:val="FirstParagraph"/>
      </w:pPr>
      <w:r>
        <w:t>Charging practices intended solely to coerce pleas or inflate mandatory minimum exposure are prohibited.</w:t>
      </w:r>
    </w:p>
    <w:p w14:paraId="62966F06" w14:textId="77777777" w:rsidR="009C66A0" w:rsidRDefault="00B22B1E">
      <w:r>
        <w:pict w14:anchorId="09500FE6">
          <v:rect id="_x0000_i1029" style="width:0;height:1.5pt" o:hralign="center" o:hrstd="t" o:hr="t"/>
        </w:pict>
      </w:r>
    </w:p>
    <w:p w14:paraId="402E344A" w14:textId="77777777" w:rsidR="009C66A0" w:rsidRDefault="00C00126">
      <w:pPr>
        <w:pStyle w:val="Heading2"/>
      </w:pPr>
      <w:bookmarkStart w:id="13" w:name="section-6.-state-incentives"/>
      <w:bookmarkEnd w:id="7"/>
      <w:bookmarkEnd w:id="12"/>
      <w:r>
        <w:t>Section 6. State Incentives</w:t>
      </w:r>
    </w:p>
    <w:p w14:paraId="4798BF11" w14:textId="77777777" w:rsidR="009C66A0" w:rsidRDefault="00C00126">
      <w:pPr>
        <w:pStyle w:val="FirstParagraph"/>
      </w:pPr>
      <w:r>
        <w:t>As a condition of receiving designated federal child-safety or justice grants, a State shall certify that it maintains reporting and accountability standards for covered sexual offenses. Conditions under this section shall not be coercive.</w:t>
      </w:r>
    </w:p>
    <w:p w14:paraId="49E6D441" w14:textId="77777777" w:rsidR="009C66A0" w:rsidRDefault="00B22B1E">
      <w:r>
        <w:pict w14:anchorId="5F7E92B7">
          <v:rect id="_x0000_i1030" style="width:0;height:1.5pt" o:hralign="center" o:hrstd="t" o:hr="t"/>
        </w:pict>
      </w:r>
    </w:p>
    <w:p w14:paraId="37699CBA" w14:textId="77777777" w:rsidR="009C66A0" w:rsidRDefault="00C00126">
      <w:pPr>
        <w:pStyle w:val="Heading2"/>
      </w:pPr>
      <w:bookmarkStart w:id="14" w:name="X15c934d99e0c1583ffcf7543e6354675661eddd"/>
      <w:bookmarkEnd w:id="13"/>
      <w:r>
        <w:lastRenderedPageBreak/>
        <w:t>Section 7. Survivor Speech and Bad-Faith Allegations</w:t>
      </w:r>
    </w:p>
    <w:p w14:paraId="69AE609D" w14:textId="77777777" w:rsidR="009C66A0" w:rsidRDefault="00C00126">
      <w:pPr>
        <w:pStyle w:val="Heading3"/>
      </w:pPr>
      <w:bookmarkStart w:id="15" w:name="a-survivor-speech-protected"/>
      <w:r>
        <w:t>(a) Survivor Speech Protected</w:t>
      </w:r>
    </w:p>
    <w:p w14:paraId="61BD4717" w14:textId="77777777" w:rsidR="009C66A0" w:rsidRDefault="00C00126">
      <w:pPr>
        <w:pStyle w:val="FirstParagraph"/>
      </w:pPr>
      <w:r>
        <w:t>No nondisclosure agreement may be enforced to restrict a survivor from disclosing child sexual abuse to law enforcement, regulators, medical or mental health professionals, legal counsel, or the public.</w:t>
      </w:r>
    </w:p>
    <w:p w14:paraId="355D3850" w14:textId="77777777" w:rsidR="009C66A0" w:rsidRDefault="00C00126">
      <w:pPr>
        <w:pStyle w:val="Heading3"/>
      </w:pPr>
      <w:bookmarkStart w:id="16" w:name="b-defense-to-enforcement"/>
      <w:bookmarkEnd w:id="15"/>
      <w:r>
        <w:t>(b) Defense to Enforcement</w:t>
      </w:r>
    </w:p>
    <w:p w14:paraId="544631AC" w14:textId="77777777" w:rsidR="009C66A0" w:rsidRDefault="00C00126">
      <w:pPr>
        <w:pStyle w:val="FirstParagraph"/>
      </w:pPr>
      <w:r>
        <w:t>This section shall constitute a complete defense to enforcement of any nondisclosure provision related to child sexual abuse.</w:t>
      </w:r>
    </w:p>
    <w:p w14:paraId="23EC80CF" w14:textId="77777777" w:rsidR="009C66A0" w:rsidRDefault="00C00126">
      <w:pPr>
        <w:pStyle w:val="Heading3"/>
      </w:pPr>
      <w:bookmarkStart w:id="17" w:name="c-good-faith-reporting"/>
      <w:bookmarkEnd w:id="16"/>
      <w:r>
        <w:t>(c) Good-Faith Reporting</w:t>
      </w:r>
    </w:p>
    <w:p w14:paraId="43163933" w14:textId="77777777" w:rsidR="009C66A0" w:rsidRDefault="00C00126">
      <w:pPr>
        <w:pStyle w:val="FirstParagraph"/>
      </w:pPr>
      <w:r>
        <w:t>No person shall be penalized for making a report in good faith, even if the allegation is unsubstantiated.</w:t>
      </w:r>
    </w:p>
    <w:p w14:paraId="469D359D" w14:textId="77777777" w:rsidR="009C66A0" w:rsidRDefault="00C00126">
      <w:pPr>
        <w:pStyle w:val="Heading3"/>
      </w:pPr>
      <w:bookmarkStart w:id="18" w:name="d-bad-faith-allegations"/>
      <w:bookmarkEnd w:id="17"/>
      <w:r>
        <w:t>(d) Bad-Faith Allegations</w:t>
      </w:r>
    </w:p>
    <w:p w14:paraId="181EAAF1" w14:textId="77777777" w:rsidR="009C66A0" w:rsidRDefault="00C00126">
      <w:pPr>
        <w:pStyle w:val="FirstParagraph"/>
      </w:pPr>
      <w:r>
        <w:t>Any person who knowingly makes a materially false allegation with intent to harm, retaliate, or gain advantage may be subject to civil liability and applicable criminal penalties.</w:t>
      </w:r>
    </w:p>
    <w:p w14:paraId="6B90B065" w14:textId="77777777" w:rsidR="009C66A0" w:rsidRDefault="00B22B1E">
      <w:r>
        <w:pict w14:anchorId="15CF5E1C">
          <v:rect id="_x0000_i1031" style="width:0;height:1.5pt" o:hralign="center" o:hrstd="t" o:hr="t"/>
        </w:pict>
      </w:r>
    </w:p>
    <w:p w14:paraId="28CC1285" w14:textId="77777777" w:rsidR="009C66A0" w:rsidRDefault="00C00126">
      <w:pPr>
        <w:pStyle w:val="Heading2"/>
      </w:pPr>
      <w:bookmarkStart w:id="19" w:name="X20220a5a1ab483ea8d332c485e7bab6d1df4a7d"/>
      <w:bookmarkEnd w:id="14"/>
      <w:bookmarkEnd w:id="18"/>
      <w:r>
        <w:t>Section 8. Institutional Duty to Report and Tiered Response</w:t>
      </w:r>
    </w:p>
    <w:p w14:paraId="37EF4DA9" w14:textId="77777777" w:rsidR="009C66A0" w:rsidRDefault="00C00126">
      <w:pPr>
        <w:pStyle w:val="Heading3"/>
      </w:pPr>
      <w:bookmarkStart w:id="20" w:name="a-duty-to-report"/>
      <w:r>
        <w:t>(a) Duty to Report</w:t>
      </w:r>
    </w:p>
    <w:p w14:paraId="728321F6" w14:textId="77777777" w:rsidR="009C66A0" w:rsidRDefault="00C00126">
      <w:pPr>
        <w:pStyle w:val="FirstParagraph"/>
      </w:pPr>
      <w:r>
        <w:t>Institutions shall report reasonable suspicion of a covered sexual offense involving a child to appropriate authorities within 24 hours.</w:t>
      </w:r>
    </w:p>
    <w:p w14:paraId="2BBAC4D8" w14:textId="77777777" w:rsidR="009C66A0" w:rsidRDefault="00C00126">
      <w:pPr>
        <w:pStyle w:val="Heading3"/>
      </w:pPr>
      <w:bookmarkStart w:id="21" w:name="b-tiered-response"/>
      <w:bookmarkEnd w:id="20"/>
      <w:r>
        <w:t>(b) Tiered Response</w:t>
      </w:r>
    </w:p>
    <w:p w14:paraId="371E4A4B" w14:textId="77777777" w:rsidR="009C66A0" w:rsidRDefault="00C00126">
      <w:pPr>
        <w:pStyle w:val="Compact"/>
        <w:numPr>
          <w:ilvl w:val="0"/>
          <w:numId w:val="7"/>
        </w:numPr>
      </w:pPr>
      <w:r>
        <w:rPr>
          <w:b/>
          <w:bCs/>
        </w:rPr>
        <w:t>Tier One – Reporting:</w:t>
      </w:r>
      <w:r>
        <w:t xml:space="preserve"> mandatory reporting and non-disciplinary safety measures.</w:t>
      </w:r>
    </w:p>
    <w:p w14:paraId="2014DF16" w14:textId="77777777" w:rsidR="009C66A0" w:rsidRDefault="00C00126">
      <w:pPr>
        <w:pStyle w:val="Compact"/>
        <w:numPr>
          <w:ilvl w:val="0"/>
          <w:numId w:val="7"/>
        </w:numPr>
      </w:pPr>
      <w:r>
        <w:rPr>
          <w:b/>
          <w:bCs/>
        </w:rPr>
        <w:t>Tier Two – Protective Restrictions:</w:t>
      </w:r>
      <w:r>
        <w:t xml:space="preserve"> temporary limitation of unsupervised access upon a credible allegation, with written notice and internal review initiated within 72 hours.</w:t>
      </w:r>
    </w:p>
    <w:p w14:paraId="5BBF1F8A" w14:textId="77777777" w:rsidR="009C66A0" w:rsidRDefault="00C00126">
      <w:pPr>
        <w:pStyle w:val="Compact"/>
        <w:numPr>
          <w:ilvl w:val="0"/>
          <w:numId w:val="7"/>
        </w:numPr>
      </w:pPr>
      <w:r>
        <w:rPr>
          <w:b/>
          <w:bCs/>
        </w:rPr>
        <w:t>Tier Three – Adverse Action:</w:t>
      </w:r>
      <w:r>
        <w:t xml:space="preserve"> permanent removal or termination only upon probable cause determination, formal charges, or substantiated findings after due process.</w:t>
      </w:r>
    </w:p>
    <w:p w14:paraId="4E29D516" w14:textId="77777777" w:rsidR="009C66A0" w:rsidRDefault="00C00126">
      <w:pPr>
        <w:pStyle w:val="Heading3"/>
      </w:pPr>
      <w:bookmarkStart w:id="22" w:name="c-internal-review"/>
      <w:bookmarkEnd w:id="21"/>
      <w:r>
        <w:t>(c) Internal Review</w:t>
      </w:r>
    </w:p>
    <w:p w14:paraId="35E092AC" w14:textId="77777777" w:rsidR="009C66A0" w:rsidRDefault="00C00126">
      <w:pPr>
        <w:pStyle w:val="FirstParagraph"/>
      </w:pPr>
      <w:r>
        <w:t>Institutions shall maintain trained review panels, written findings, documented evidence, defined timelines, and opportunities for response.</w:t>
      </w:r>
    </w:p>
    <w:p w14:paraId="0367969F" w14:textId="77777777" w:rsidR="009C66A0" w:rsidRDefault="00B22B1E">
      <w:r>
        <w:pict w14:anchorId="4F5A13AA">
          <v:rect id="_x0000_i1032" style="width:0;height:1.5pt" o:hralign="center" o:hrstd="t" o:hr="t"/>
        </w:pict>
      </w:r>
    </w:p>
    <w:p w14:paraId="380A05D6" w14:textId="77777777" w:rsidR="009C66A0" w:rsidRDefault="00C00126">
      <w:pPr>
        <w:pStyle w:val="Heading2"/>
      </w:pPr>
      <w:bookmarkStart w:id="23" w:name="X948750a1be31b656c85510f2b59d3d112e76a3f"/>
      <w:bookmarkEnd w:id="19"/>
      <w:bookmarkEnd w:id="22"/>
      <w:r>
        <w:lastRenderedPageBreak/>
        <w:t>Section 9. Tax-Exempt Status Accountability</w:t>
      </w:r>
    </w:p>
    <w:p w14:paraId="738EC5CB" w14:textId="77777777" w:rsidR="009C66A0" w:rsidRDefault="00C00126">
      <w:pPr>
        <w:pStyle w:val="Heading3"/>
      </w:pPr>
      <w:bookmarkStart w:id="24" w:name="a-independent-predicate-required"/>
      <w:r>
        <w:t>(a) Independent Predicate Required</w:t>
      </w:r>
    </w:p>
    <w:p w14:paraId="474701E5" w14:textId="77777777" w:rsidR="009C66A0" w:rsidRDefault="00C00126">
      <w:pPr>
        <w:pStyle w:val="FirstParagraph"/>
      </w:pPr>
      <w:r>
        <w:t>Suspension or revocation of tax-exempt status may occur only after: 1. a final criminal conviction; or 2. a final civil judgment supported by clear and convincing evidence; or 3. a binding determination by an independent adjudicative body established by statute.</w:t>
      </w:r>
    </w:p>
    <w:p w14:paraId="0A207F7E" w14:textId="77777777" w:rsidR="009C66A0" w:rsidRDefault="00C00126">
      <w:pPr>
        <w:pStyle w:val="Heading3"/>
      </w:pPr>
      <w:bookmarkStart w:id="25" w:name="b-tiered-penalties"/>
      <w:bookmarkEnd w:id="24"/>
      <w:r>
        <w:t>(b) Tiered Penalties</w:t>
      </w:r>
    </w:p>
    <w:p w14:paraId="1BC7BB53" w14:textId="77777777" w:rsidR="009C66A0" w:rsidRDefault="00C00126">
      <w:pPr>
        <w:pStyle w:val="Compact"/>
        <w:numPr>
          <w:ilvl w:val="0"/>
          <w:numId w:val="8"/>
        </w:numPr>
      </w:pPr>
      <w:r>
        <w:t>corrective action plans and monitoring;</w:t>
      </w:r>
    </w:p>
    <w:p w14:paraId="586A1B9E" w14:textId="77777777" w:rsidR="009C66A0" w:rsidRDefault="00C00126">
      <w:pPr>
        <w:pStyle w:val="Compact"/>
        <w:numPr>
          <w:ilvl w:val="0"/>
          <w:numId w:val="8"/>
        </w:numPr>
      </w:pPr>
      <w:r>
        <w:t>temporary suspension;</w:t>
      </w:r>
    </w:p>
    <w:p w14:paraId="79B26CA3" w14:textId="77777777" w:rsidR="009C66A0" w:rsidRDefault="00C00126">
      <w:pPr>
        <w:pStyle w:val="Compact"/>
        <w:numPr>
          <w:ilvl w:val="0"/>
          <w:numId w:val="8"/>
        </w:numPr>
      </w:pPr>
      <w:r>
        <w:t>revocation upon persistent or egregious willful concealment.</w:t>
      </w:r>
    </w:p>
    <w:p w14:paraId="4CFEAD2A" w14:textId="77777777" w:rsidR="009C66A0" w:rsidRDefault="00C00126">
      <w:pPr>
        <w:pStyle w:val="Heading3"/>
      </w:pPr>
      <w:bookmarkStart w:id="26" w:name="c-reinstatement"/>
      <w:bookmarkEnd w:id="25"/>
      <w:r>
        <w:t>(c) Reinstatement</w:t>
      </w:r>
    </w:p>
    <w:p w14:paraId="6145F926" w14:textId="77777777" w:rsidR="009C66A0" w:rsidRDefault="00C00126">
      <w:pPr>
        <w:pStyle w:val="FirstParagraph"/>
      </w:pPr>
      <w:r>
        <w:t>Reinstatement may occur only after verified remediation, leadership reform, restitution, and independent certification. Duration of suspension shall be tied to ongoing risk, not a fixed term.</w:t>
      </w:r>
    </w:p>
    <w:p w14:paraId="54741F4A" w14:textId="77777777" w:rsidR="009C66A0" w:rsidRDefault="00C00126">
      <w:pPr>
        <w:pStyle w:val="Heading3"/>
      </w:pPr>
      <w:bookmarkStart w:id="27" w:name="d-religious-neutrality"/>
      <w:bookmarkEnd w:id="26"/>
      <w:r>
        <w:t>(d) Religious Neutrality</w:t>
      </w:r>
    </w:p>
    <w:p w14:paraId="05E136B9" w14:textId="77777777" w:rsidR="009C66A0" w:rsidRDefault="00C00126">
      <w:pPr>
        <w:pStyle w:val="FirstParagraph"/>
      </w:pPr>
      <w:r>
        <w:t>Enforcement shall be religion-neutral and viewpoint-neutral and shall not be based on doctrine or protected speech.</w:t>
      </w:r>
    </w:p>
    <w:p w14:paraId="2BFD0CB5" w14:textId="77777777" w:rsidR="009C66A0" w:rsidRDefault="00B22B1E">
      <w:r>
        <w:pict w14:anchorId="4DB14323">
          <v:rect id="_x0000_i1033" style="width:0;height:1.5pt" o:hralign="center" o:hrstd="t" o:hr="t"/>
        </w:pict>
      </w:r>
    </w:p>
    <w:p w14:paraId="25DD49C2" w14:textId="77777777" w:rsidR="009C66A0" w:rsidRDefault="00C00126">
      <w:pPr>
        <w:pStyle w:val="Heading2"/>
      </w:pPr>
      <w:bookmarkStart w:id="28" w:name="section-10.-dna-collection-safeguards"/>
      <w:bookmarkEnd w:id="23"/>
      <w:bookmarkEnd w:id="27"/>
      <w:r>
        <w:t>Section 10. DNA Collection Safeguards</w:t>
      </w:r>
    </w:p>
    <w:p w14:paraId="35634E53" w14:textId="77777777" w:rsidR="009C66A0" w:rsidRDefault="00C00126">
      <w:pPr>
        <w:pStyle w:val="FirstParagraph"/>
      </w:pPr>
      <w:r>
        <w:t>DNA may be collected upon lawful arrest for a felony covered sexual offense, used solely for identification, and destroyed if no conviction occurs.</w:t>
      </w:r>
    </w:p>
    <w:p w14:paraId="3DC09E7E" w14:textId="77777777" w:rsidR="009C66A0" w:rsidRDefault="00B22B1E">
      <w:r>
        <w:pict w14:anchorId="24698283">
          <v:rect id="_x0000_i1034" style="width:0;height:1.5pt" o:hralign="center" o:hrstd="t" o:hr="t"/>
        </w:pict>
      </w:r>
    </w:p>
    <w:p w14:paraId="218D2789" w14:textId="77777777" w:rsidR="009C66A0" w:rsidRDefault="00C00126">
      <w:pPr>
        <w:pStyle w:val="Heading2"/>
      </w:pPr>
      <w:bookmarkStart w:id="29" w:name="section-11.-prevention-and-safeguards"/>
      <w:bookmarkEnd w:id="28"/>
      <w:r>
        <w:t>Section 11. Prevention and Safeguards</w:t>
      </w:r>
    </w:p>
    <w:p w14:paraId="3F326B7E" w14:textId="77777777" w:rsidR="009C66A0" w:rsidRDefault="00C00126">
      <w:pPr>
        <w:pStyle w:val="FirstParagraph"/>
      </w:pPr>
      <w:r>
        <w:t>Institutions receiving federal funds shall implement minimum prevention standards, including background checks for high-access roles, mandatory training, screening for unsupervised or overnight access, and child-safety policies appropriate to institutional size and risk.</w:t>
      </w:r>
    </w:p>
    <w:p w14:paraId="0C528782" w14:textId="77777777" w:rsidR="009C66A0" w:rsidRDefault="00B22B1E">
      <w:r>
        <w:pict w14:anchorId="7EC0AB89">
          <v:rect id="_x0000_i1035" style="width:0;height:1.5pt" o:hralign="center" o:hrstd="t" o:hr="t"/>
        </w:pict>
      </w:r>
    </w:p>
    <w:p w14:paraId="55254BAF" w14:textId="77777777" w:rsidR="009C66A0" w:rsidRDefault="00C00126">
      <w:pPr>
        <w:pStyle w:val="Heading2"/>
      </w:pPr>
      <w:bookmarkStart w:id="30" w:name="Xaad6c585b95c0ef76969ea3f460ea689d1599ed"/>
      <w:bookmarkEnd w:id="29"/>
      <w:r>
        <w:t>Section 12. Due Process, Non-Preemption, and Severability</w:t>
      </w:r>
    </w:p>
    <w:p w14:paraId="12D56107" w14:textId="77777777" w:rsidR="009C66A0" w:rsidRDefault="00C00126">
      <w:pPr>
        <w:pStyle w:val="FirstParagraph"/>
      </w:pPr>
      <w:r>
        <w:t>Nothing in this Act shall diminish constitutional rights. This Act establishes minimum standards and does not preempt stronger state protections. If any provision is held invalid, the remainder shall not be affected.</w:t>
      </w:r>
      <w:bookmarkEnd w:id="0"/>
      <w:bookmarkEnd w:id="30"/>
    </w:p>
    <w:sectPr w:rsidR="009C66A0">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46CCBA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A26C96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0A99831"/>
    <w:multiLevelType w:val="multilevel"/>
    <w:tmpl w:val="0478CB98"/>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num w:numId="1" w16cid:durableId="1328747737">
    <w:abstractNumId w:val="0"/>
  </w:num>
  <w:num w:numId="2" w16cid:durableId="9803051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8034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42242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51356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85581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28454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64554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6A0"/>
    <w:rsid w:val="001E4C02"/>
    <w:rsid w:val="00487546"/>
    <w:rsid w:val="008B2913"/>
    <w:rsid w:val="009C66A0"/>
    <w:rsid w:val="00C00126"/>
    <w:rsid w:val="00CA2F54"/>
    <w:rsid w:val="00E34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57693"/>
  <w15:docId w15:val="{79593A59-16BA-4A5E-A3B5-92368B8E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1207</Words>
  <Characters>7351</Characters>
  <Application>Microsoft Office Word</Application>
  <DocSecurity>0</DocSecurity>
  <Lines>159</Lines>
  <Paragraphs>92</Paragraphs>
  <ScaleCrop>false</ScaleCrop>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Oxford Christian Forbes Nordberg</dc:creator>
  <cp:keywords/>
  <cp:lastModifiedBy>Oxford Christian Forbes Nordberg</cp:lastModifiedBy>
  <cp:revision>2</cp:revision>
  <dcterms:created xsi:type="dcterms:W3CDTF">2026-03-21T15:26:00Z</dcterms:created>
  <dcterms:modified xsi:type="dcterms:W3CDTF">2026-03-21T15:26:00Z</dcterms:modified>
</cp:coreProperties>
</file>