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F2" w:rsidRDefault="001015B0" w:rsidP="00F070F2">
      <w:pPr>
        <w:jc w:val="center"/>
        <w:rPr>
          <w:b/>
          <w:sz w:val="32"/>
          <w:szCs w:val="32"/>
        </w:rPr>
      </w:pPr>
      <w:r w:rsidRPr="00F070F2">
        <w:rPr>
          <w:b/>
          <w:sz w:val="32"/>
          <w:szCs w:val="32"/>
        </w:rPr>
        <w:t>SHRI SANT RAM</w:t>
      </w:r>
      <w:r w:rsidR="00F8212C">
        <w:rPr>
          <w:b/>
          <w:sz w:val="32"/>
          <w:szCs w:val="32"/>
        </w:rPr>
        <w:t xml:space="preserve"> (S.S.R.)</w:t>
      </w:r>
      <w:r w:rsidRPr="00F070F2">
        <w:rPr>
          <w:b/>
          <w:sz w:val="32"/>
          <w:szCs w:val="32"/>
        </w:rPr>
        <w:t xml:space="preserve"> COLLEGE OF EDUCATION, KACHHWA</w:t>
      </w:r>
    </w:p>
    <w:p w:rsidR="001015B0" w:rsidRDefault="00872F7C" w:rsidP="00872F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Mentor-Mentee Mechanism</w:t>
      </w:r>
    </w:p>
    <w:p w:rsidR="00872F7C" w:rsidRDefault="00872F7C" w:rsidP="00F070F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INTRODUCTION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 xml:space="preserve">The Mentor–Mentee system at S.S.R. College of Education is designed to provide continuous academic, emotional, and professional support to student-teachers throughout the </w:t>
      </w:r>
      <w:proofErr w:type="spellStart"/>
      <w:r w:rsidRPr="00F070F2">
        <w:rPr>
          <w:sz w:val="28"/>
          <w:szCs w:val="28"/>
        </w:rPr>
        <w:t>B.Ed</w:t>
      </w:r>
      <w:proofErr w:type="spellEnd"/>
      <w:r w:rsidRPr="00F070F2">
        <w:rPr>
          <w:sz w:val="28"/>
          <w:szCs w:val="28"/>
        </w:rPr>
        <w:t xml:space="preserve"> </w:t>
      </w:r>
      <w:proofErr w:type="spellStart"/>
      <w:r w:rsidRPr="00F070F2">
        <w:rPr>
          <w:sz w:val="28"/>
          <w:szCs w:val="28"/>
        </w:rPr>
        <w:t>programme</w:t>
      </w:r>
      <w:proofErr w:type="spellEnd"/>
      <w:r w:rsidRPr="00F070F2">
        <w:rPr>
          <w:sz w:val="28"/>
          <w:szCs w:val="28"/>
        </w:rPr>
        <w:t xml:space="preserve">. The mechanism builds strong mentor–student relationships, ensures </w:t>
      </w:r>
      <w:proofErr w:type="spellStart"/>
      <w:r w:rsidRPr="00F070F2">
        <w:rPr>
          <w:sz w:val="28"/>
          <w:szCs w:val="28"/>
        </w:rPr>
        <w:t>personalised</w:t>
      </w:r>
      <w:proofErr w:type="spellEnd"/>
      <w:r w:rsidRPr="00F070F2">
        <w:rPr>
          <w:sz w:val="28"/>
          <w:szCs w:val="28"/>
        </w:rPr>
        <w:t xml:space="preserve"> guidance, and promotes overall development in alignment with NCTE and institutional quality standards.</w:t>
      </w: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  <w:r w:rsidRPr="00872F7C">
        <w:rPr>
          <w:b/>
          <w:sz w:val="28"/>
          <w:szCs w:val="28"/>
        </w:rPr>
        <w:t>Objectives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To monitor academic progress and classroom performance of student-teachers.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 xml:space="preserve">- To provide </w:t>
      </w:r>
      <w:proofErr w:type="spellStart"/>
      <w:r w:rsidRPr="00F070F2">
        <w:rPr>
          <w:sz w:val="28"/>
          <w:szCs w:val="28"/>
        </w:rPr>
        <w:t>counselling</w:t>
      </w:r>
      <w:proofErr w:type="spellEnd"/>
      <w:r w:rsidRPr="00F070F2">
        <w:rPr>
          <w:sz w:val="28"/>
          <w:szCs w:val="28"/>
        </w:rPr>
        <w:t>, motivation, and emotional support.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To identify slow learners and offer remedial assistance.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To ensure preparedness for teaching practice and internship.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To enhance discipline, confidence, and communication skills.</w:t>
      </w: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  <w:r w:rsidRPr="00872F7C">
        <w:rPr>
          <w:b/>
          <w:sz w:val="28"/>
          <w:szCs w:val="28"/>
        </w:rPr>
        <w:t>Structure of the System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Each mentor is assigned 10–15 mentees at the beginning of the academic year.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Monthly mentor–mentee meetings are conducted, with additional sessions as required.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Individual mentee profiles, progress records, and attendance sheets are maintained.</w:t>
      </w: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  <w:r w:rsidRPr="00872F7C">
        <w:rPr>
          <w:b/>
          <w:sz w:val="28"/>
          <w:szCs w:val="28"/>
        </w:rPr>
        <w:lastRenderedPageBreak/>
        <w:t>Roles &amp; Responsibilities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Mentors: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Guide mentees in academics, assignments, and lesson planning.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 xml:space="preserve">- Provide personal </w:t>
      </w:r>
      <w:proofErr w:type="spellStart"/>
      <w:r w:rsidRPr="00F070F2">
        <w:rPr>
          <w:sz w:val="28"/>
          <w:szCs w:val="28"/>
        </w:rPr>
        <w:t>counselling</w:t>
      </w:r>
      <w:proofErr w:type="spellEnd"/>
      <w:r w:rsidRPr="00F070F2">
        <w:rPr>
          <w:sz w:val="28"/>
          <w:szCs w:val="28"/>
        </w:rPr>
        <w:t xml:space="preserve"> and maintain regular communication.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Track progress and suggest corrective measures when needed.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Coordinate with parents if required.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Mentees: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Attend meetings regularly and share concerns openly.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Follow mentor instructions for academic improvement.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Actively participate in college activities and internship tasks.</w:t>
      </w: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  <w:r w:rsidRPr="00872F7C">
        <w:rPr>
          <w:b/>
          <w:sz w:val="28"/>
          <w:szCs w:val="28"/>
        </w:rPr>
        <w:t>Activities Conducted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Orientation for newly admitted students.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 xml:space="preserve">- </w:t>
      </w:r>
      <w:proofErr w:type="spellStart"/>
      <w:r w:rsidRPr="00F070F2">
        <w:rPr>
          <w:sz w:val="28"/>
          <w:szCs w:val="28"/>
        </w:rPr>
        <w:t>Counselling</w:t>
      </w:r>
      <w:proofErr w:type="spellEnd"/>
      <w:r w:rsidRPr="00F070F2">
        <w:rPr>
          <w:sz w:val="28"/>
          <w:szCs w:val="28"/>
        </w:rPr>
        <w:t xml:space="preserve"> and remedial sessions.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Support for micro-teaching, lesson planning, and internship.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Workshops on stress management, communication skills, and personality development.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Parent–mentor interaction for progress review.</w:t>
      </w: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872F7C" w:rsidRDefault="00872F7C" w:rsidP="00F070F2">
      <w:pPr>
        <w:jc w:val="both"/>
        <w:rPr>
          <w:b/>
          <w:sz w:val="28"/>
          <w:szCs w:val="28"/>
        </w:rPr>
      </w:pP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  <w:r w:rsidRPr="00872F7C">
        <w:rPr>
          <w:b/>
          <w:sz w:val="28"/>
          <w:szCs w:val="28"/>
        </w:rPr>
        <w:lastRenderedPageBreak/>
        <w:t>Outcomes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Improved academic results and punctuality.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Better classroom engagement and confidence among student-teachers.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Early detection of academic and emotional challenges.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Enhanced preparedness for internship and professional roles.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- Strengthened communication and interpersonal skills.</w:t>
      </w:r>
    </w:p>
    <w:p w:rsidR="001015B0" w:rsidRPr="00872F7C" w:rsidRDefault="001015B0" w:rsidP="00F070F2">
      <w:pPr>
        <w:jc w:val="both"/>
        <w:rPr>
          <w:b/>
          <w:sz w:val="28"/>
          <w:szCs w:val="28"/>
        </w:rPr>
      </w:pPr>
      <w:r w:rsidRPr="00872F7C">
        <w:rPr>
          <w:b/>
          <w:sz w:val="28"/>
          <w:szCs w:val="28"/>
        </w:rPr>
        <w:t>Conclusion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  <w:r w:rsidRPr="00F070F2">
        <w:rPr>
          <w:sz w:val="28"/>
          <w:szCs w:val="28"/>
        </w:rPr>
        <w:t>The Mentor–Mentee mechanism at S.S.R. College of Education effectively supports holistic development and ensures a positive, nurturing environment for student-teachers. It continues to play a vital role in improving academic performance, emotional well-being, and professional readiness.</w:t>
      </w:r>
    </w:p>
    <w:p w:rsidR="001015B0" w:rsidRPr="00F070F2" w:rsidRDefault="001015B0" w:rsidP="00F070F2">
      <w:pPr>
        <w:jc w:val="both"/>
        <w:rPr>
          <w:sz w:val="28"/>
          <w:szCs w:val="28"/>
        </w:rPr>
      </w:pPr>
    </w:p>
    <w:p w:rsidR="00290D90" w:rsidRPr="00F070F2" w:rsidRDefault="00290D90" w:rsidP="00F070F2">
      <w:pPr>
        <w:jc w:val="both"/>
        <w:rPr>
          <w:sz w:val="28"/>
          <w:szCs w:val="28"/>
        </w:rPr>
      </w:pPr>
    </w:p>
    <w:sectPr w:rsidR="00290D90" w:rsidRPr="00F070F2" w:rsidSect="00290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5B0"/>
    <w:rsid w:val="001015B0"/>
    <w:rsid w:val="00290D90"/>
    <w:rsid w:val="00872F7C"/>
    <w:rsid w:val="00BD0D19"/>
    <w:rsid w:val="00F070F2"/>
    <w:rsid w:val="00F8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ROHIT</cp:lastModifiedBy>
  <cp:revision>4</cp:revision>
  <dcterms:created xsi:type="dcterms:W3CDTF">2026-02-25T04:55:00Z</dcterms:created>
  <dcterms:modified xsi:type="dcterms:W3CDTF">2026-02-25T05:39:00Z</dcterms:modified>
</cp:coreProperties>
</file>