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67BCA" w14:textId="4CDCA3C0" w:rsidR="00526C50" w:rsidRPr="00526C50" w:rsidRDefault="00526C50" w:rsidP="00526C50">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City </w:t>
      </w:r>
      <w:r w:rsidRPr="00526C50">
        <w:rPr>
          <w:rFonts w:ascii="Times New Roman" w:eastAsia="Times New Roman" w:hAnsi="Times New Roman" w:cs="Times New Roman"/>
          <w:kern w:val="0"/>
          <w14:ligatures w14:val="none"/>
        </w:rPr>
        <w:t>of Horseshoe Bend for 2024, using KPIs relevant to municipal governments:</w:t>
      </w:r>
    </w:p>
    <w:p w14:paraId="1767C17D" w14:textId="77777777" w:rsidR="00526C50" w:rsidRPr="00526C50" w:rsidRDefault="00526C50" w:rsidP="00526C50">
      <w:pPr>
        <w:spacing w:before="100" w:beforeAutospacing="1" w:after="100" w:afterAutospacing="1" w:line="240" w:lineRule="auto"/>
        <w:rPr>
          <w:rFonts w:ascii="Times New Roman" w:eastAsia="Times New Roman" w:hAnsi="Times New Roman" w:cs="Times New Roman"/>
          <w:kern w:val="0"/>
          <w14:ligatures w14:val="none"/>
        </w:rPr>
      </w:pPr>
      <w:r w:rsidRPr="00526C50">
        <w:rPr>
          <w:rFonts w:ascii="Times New Roman" w:eastAsia="Times New Roman" w:hAnsi="Times New Roman" w:cs="Times New Roman"/>
          <w:b/>
          <w:bCs/>
          <w:kern w:val="0"/>
          <w14:ligatures w14:val="none"/>
        </w:rPr>
        <w:t>Key Performance Indicators (KPIs) and Analysis</w:t>
      </w:r>
    </w:p>
    <w:p w14:paraId="0276885E" w14:textId="77777777" w:rsidR="00526C50" w:rsidRPr="00526C50" w:rsidRDefault="00526C50" w:rsidP="00526C50">
      <w:pPr>
        <w:spacing w:before="100" w:beforeAutospacing="1" w:after="100" w:afterAutospacing="1" w:line="240" w:lineRule="auto"/>
        <w:rPr>
          <w:rFonts w:ascii="Times New Roman" w:eastAsia="Times New Roman" w:hAnsi="Times New Roman" w:cs="Times New Roman"/>
          <w:kern w:val="0"/>
          <w14:ligatures w14:val="none"/>
        </w:rPr>
      </w:pPr>
      <w:r w:rsidRPr="00526C50">
        <w:rPr>
          <w:rFonts w:ascii="Times New Roman" w:eastAsia="Times New Roman" w:hAnsi="Times New Roman" w:cs="Times New Roman"/>
          <w:b/>
          <w:bCs/>
          <w:kern w:val="0"/>
          <w14:ligatures w14:val="none"/>
        </w:rPr>
        <w:t>Financial Health</w:t>
      </w:r>
    </w:p>
    <w:p w14:paraId="185A3B38" w14:textId="77777777" w:rsidR="00526C50" w:rsidRPr="00526C50" w:rsidRDefault="00526C50" w:rsidP="00526C5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26C50">
        <w:rPr>
          <w:rFonts w:ascii="Times New Roman" w:eastAsia="Times New Roman" w:hAnsi="Times New Roman" w:cs="Times New Roman"/>
          <w:b/>
          <w:bCs/>
          <w:kern w:val="0"/>
          <w14:ligatures w14:val="none"/>
        </w:rPr>
        <w:t>Current Ratio:</w:t>
      </w:r>
      <w:r w:rsidRPr="00526C50">
        <w:rPr>
          <w:rFonts w:ascii="Times New Roman" w:eastAsia="Times New Roman" w:hAnsi="Times New Roman" w:cs="Times New Roman"/>
          <w:kern w:val="0"/>
          <w14:ligatures w14:val="none"/>
        </w:rPr>
        <w:t xml:space="preserve"> This measures the city's ability to cover short-term liabilities with short-term assets. For the General Fund, the current ratio is approximately 1.25. This indicates a healthy financial position, as the city has more than enough liquid assets to cover its immediate obligations.   </w:t>
      </w:r>
    </w:p>
    <w:p w14:paraId="589E883F" w14:textId="77777777" w:rsidR="00526C50" w:rsidRPr="00526C50" w:rsidRDefault="00526C50" w:rsidP="00526C5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26C50">
        <w:rPr>
          <w:rFonts w:ascii="Times New Roman" w:eastAsia="Times New Roman" w:hAnsi="Times New Roman" w:cs="Times New Roman"/>
          <w:b/>
          <w:bCs/>
          <w:kern w:val="0"/>
          <w14:ligatures w14:val="none"/>
        </w:rPr>
        <w:t>Quick Ratio:</w:t>
      </w:r>
      <w:r w:rsidRPr="00526C50">
        <w:rPr>
          <w:rFonts w:ascii="Times New Roman" w:eastAsia="Times New Roman" w:hAnsi="Times New Roman" w:cs="Times New Roman"/>
          <w:kern w:val="0"/>
          <w14:ligatures w14:val="none"/>
        </w:rPr>
        <w:t xml:space="preserve"> This is a more conservative measure of liquidity, excluding inventory and prepaid expenses. For the General Fund, the quick ratio is approximately 1.15, still indicating a strong ability to meet short-term obligations.   </w:t>
      </w:r>
    </w:p>
    <w:p w14:paraId="54DDAC81" w14:textId="77777777" w:rsidR="00526C50" w:rsidRPr="00526C50" w:rsidRDefault="00526C50" w:rsidP="00526C5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26C50">
        <w:rPr>
          <w:rFonts w:ascii="Times New Roman" w:eastAsia="Times New Roman" w:hAnsi="Times New Roman" w:cs="Times New Roman"/>
          <w:b/>
          <w:bCs/>
          <w:kern w:val="0"/>
          <w14:ligatures w14:val="none"/>
        </w:rPr>
        <w:t>Operating Margin:</w:t>
      </w:r>
      <w:r w:rsidRPr="00526C50">
        <w:rPr>
          <w:rFonts w:ascii="Times New Roman" w:eastAsia="Times New Roman" w:hAnsi="Times New Roman" w:cs="Times New Roman"/>
          <w:kern w:val="0"/>
          <w14:ligatures w14:val="none"/>
        </w:rPr>
        <w:t xml:space="preserve"> This shows the profitability of the city's operations. For the General Fund, the operating margin is approximately 2.2%, indicating that the city is generating a small profit from its core activities.   </w:t>
      </w:r>
    </w:p>
    <w:p w14:paraId="572FC5FA" w14:textId="77777777" w:rsidR="00526C50" w:rsidRPr="00526C50" w:rsidRDefault="00526C50" w:rsidP="00526C5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26C50">
        <w:rPr>
          <w:rFonts w:ascii="Times New Roman" w:eastAsia="Times New Roman" w:hAnsi="Times New Roman" w:cs="Times New Roman"/>
          <w:b/>
          <w:bCs/>
          <w:kern w:val="0"/>
          <w14:ligatures w14:val="none"/>
        </w:rPr>
        <w:t>Debt-to-Asset Ratio:</w:t>
      </w:r>
      <w:r w:rsidRPr="00526C50">
        <w:rPr>
          <w:rFonts w:ascii="Times New Roman" w:eastAsia="Times New Roman" w:hAnsi="Times New Roman" w:cs="Times New Roman"/>
          <w:kern w:val="0"/>
          <w14:ligatures w14:val="none"/>
        </w:rPr>
        <w:t xml:space="preserve"> This measures the proportion of assets financed by debt. For the Sewer Fund, this ratio is approximately 0.35, indicating that a significant portion of the Sewer Fund's assets are financed by debt. This could pose a risk if the Sewer Fund's revenues </w:t>
      </w:r>
      <w:proofErr w:type="gramStart"/>
      <w:r w:rsidRPr="00526C50">
        <w:rPr>
          <w:rFonts w:ascii="Times New Roman" w:eastAsia="Times New Roman" w:hAnsi="Times New Roman" w:cs="Times New Roman"/>
          <w:kern w:val="0"/>
          <w14:ligatures w14:val="none"/>
        </w:rPr>
        <w:t>decline</w:t>
      </w:r>
      <w:proofErr w:type="gramEnd"/>
      <w:r w:rsidRPr="00526C50">
        <w:rPr>
          <w:rFonts w:ascii="Times New Roman" w:eastAsia="Times New Roman" w:hAnsi="Times New Roman" w:cs="Times New Roman"/>
          <w:kern w:val="0"/>
          <w14:ligatures w14:val="none"/>
        </w:rPr>
        <w:t xml:space="preserve"> or expenses increase.   </w:t>
      </w:r>
    </w:p>
    <w:p w14:paraId="5ECADDFC" w14:textId="77777777" w:rsidR="00526C50" w:rsidRPr="00526C50" w:rsidRDefault="00526C50" w:rsidP="00526C50">
      <w:pPr>
        <w:spacing w:before="100" w:beforeAutospacing="1" w:after="100" w:afterAutospacing="1" w:line="240" w:lineRule="auto"/>
        <w:rPr>
          <w:rFonts w:ascii="Times New Roman" w:eastAsia="Times New Roman" w:hAnsi="Times New Roman" w:cs="Times New Roman"/>
          <w:kern w:val="0"/>
          <w14:ligatures w14:val="none"/>
        </w:rPr>
      </w:pPr>
      <w:r w:rsidRPr="00526C50">
        <w:rPr>
          <w:rFonts w:ascii="Times New Roman" w:eastAsia="Times New Roman" w:hAnsi="Times New Roman" w:cs="Times New Roman"/>
          <w:b/>
          <w:bCs/>
          <w:kern w:val="0"/>
          <w14:ligatures w14:val="none"/>
        </w:rPr>
        <w:t>Revenue</w:t>
      </w:r>
    </w:p>
    <w:p w14:paraId="27B30868" w14:textId="77777777" w:rsidR="00526C50" w:rsidRPr="00526C50" w:rsidRDefault="00526C50" w:rsidP="00526C5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26C50">
        <w:rPr>
          <w:rFonts w:ascii="Times New Roman" w:eastAsia="Times New Roman" w:hAnsi="Times New Roman" w:cs="Times New Roman"/>
          <w:b/>
          <w:bCs/>
          <w:kern w:val="0"/>
          <w14:ligatures w14:val="none"/>
        </w:rPr>
        <w:t>Sales Tax Revenue:</w:t>
      </w:r>
      <w:r w:rsidRPr="00526C50">
        <w:rPr>
          <w:rFonts w:ascii="Times New Roman" w:eastAsia="Times New Roman" w:hAnsi="Times New Roman" w:cs="Times New Roman"/>
          <w:kern w:val="0"/>
          <w14:ligatures w14:val="none"/>
        </w:rPr>
        <w:t xml:space="preserve"> The total Sales &amp; Use Tax revenue was $434,946.52 for 2024, compared to $451,532.00 budgeted. This indicates a 96.3% achievement of the budget. However, it represents a 7.0% decrease from the 2023 sales tax revenue of $467,783.52.   </w:t>
      </w:r>
    </w:p>
    <w:p w14:paraId="1A563AED" w14:textId="77777777" w:rsidR="00526C50" w:rsidRPr="00526C50" w:rsidRDefault="00526C50" w:rsidP="00526C5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26C50">
        <w:rPr>
          <w:rFonts w:ascii="Times New Roman" w:eastAsia="Times New Roman" w:hAnsi="Times New Roman" w:cs="Times New Roman"/>
          <w:b/>
          <w:bCs/>
          <w:kern w:val="0"/>
          <w14:ligatures w14:val="none"/>
        </w:rPr>
        <w:t>Building Permits:</w:t>
      </w:r>
      <w:r w:rsidRPr="00526C50">
        <w:rPr>
          <w:rFonts w:ascii="Times New Roman" w:eastAsia="Times New Roman" w:hAnsi="Times New Roman" w:cs="Times New Roman"/>
          <w:kern w:val="0"/>
          <w14:ligatures w14:val="none"/>
        </w:rPr>
        <w:t xml:space="preserve"> The revenue from building permits in 2024 was $32,610.19, significantly lower than the budgeted amount of $69,757.06. This represents a 53.3% decrease from the 2023 revenue of $69,757.06.   </w:t>
      </w:r>
    </w:p>
    <w:p w14:paraId="791F51F6" w14:textId="77777777" w:rsidR="00526C50" w:rsidRPr="00526C50" w:rsidRDefault="00526C50" w:rsidP="00526C50">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526C50">
        <w:rPr>
          <w:rFonts w:ascii="Times New Roman" w:eastAsia="Times New Roman" w:hAnsi="Times New Roman" w:cs="Times New Roman"/>
          <w:b/>
          <w:bCs/>
          <w:kern w:val="0"/>
          <w14:ligatures w14:val="none"/>
        </w:rPr>
        <w:t>Expenditures</w:t>
      </w:r>
      <w:proofErr w:type="gramEnd"/>
    </w:p>
    <w:p w14:paraId="41984F97" w14:textId="77777777" w:rsidR="00526C50" w:rsidRPr="00526C50" w:rsidRDefault="00526C50" w:rsidP="00526C5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526C50">
        <w:rPr>
          <w:rFonts w:ascii="Times New Roman" w:eastAsia="Times New Roman" w:hAnsi="Times New Roman" w:cs="Times New Roman"/>
          <w:b/>
          <w:bCs/>
          <w:kern w:val="0"/>
          <w14:ligatures w14:val="none"/>
        </w:rPr>
        <w:t>Administrative Expenses:</w:t>
      </w:r>
      <w:r w:rsidRPr="00526C50">
        <w:rPr>
          <w:rFonts w:ascii="Times New Roman" w:eastAsia="Times New Roman" w:hAnsi="Times New Roman" w:cs="Times New Roman"/>
          <w:kern w:val="0"/>
          <w14:ligatures w14:val="none"/>
        </w:rPr>
        <w:t xml:space="preserve"> The administrative expenses for the General Fund in 2024 were $936,322.08, exceeding the budget of $878,551.36 by approximately 6.6%.   </w:t>
      </w:r>
    </w:p>
    <w:p w14:paraId="0B322C33" w14:textId="77777777" w:rsidR="00526C50" w:rsidRPr="00526C50" w:rsidRDefault="00526C50" w:rsidP="00526C5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526C50">
        <w:rPr>
          <w:rFonts w:ascii="Times New Roman" w:eastAsia="Times New Roman" w:hAnsi="Times New Roman" w:cs="Times New Roman"/>
          <w:b/>
          <w:bCs/>
          <w:kern w:val="0"/>
          <w14:ligatures w14:val="none"/>
        </w:rPr>
        <w:t>Sewer Expenses:</w:t>
      </w:r>
      <w:r w:rsidRPr="00526C50">
        <w:rPr>
          <w:rFonts w:ascii="Times New Roman" w:eastAsia="Times New Roman" w:hAnsi="Times New Roman" w:cs="Times New Roman"/>
          <w:kern w:val="0"/>
          <w14:ligatures w14:val="none"/>
        </w:rPr>
        <w:t xml:space="preserve"> The Sewer Fund's total expenses in 2024 were $344,354.58, exceeding its total revenues of $</w:t>
      </w:r>
      <w:proofErr w:type="gramStart"/>
      <w:r w:rsidRPr="00526C50">
        <w:rPr>
          <w:rFonts w:ascii="Times New Roman" w:eastAsia="Times New Roman" w:hAnsi="Times New Roman" w:cs="Times New Roman"/>
          <w:kern w:val="0"/>
          <w14:ligatures w14:val="none"/>
        </w:rPr>
        <w:t>316,545.66</w:t>
      </w:r>
      <w:proofErr w:type="gramEnd"/>
      <w:r w:rsidRPr="00526C50">
        <w:rPr>
          <w:rFonts w:ascii="Times New Roman" w:eastAsia="Times New Roman" w:hAnsi="Times New Roman" w:cs="Times New Roman"/>
          <w:kern w:val="0"/>
          <w14:ligatures w14:val="none"/>
        </w:rPr>
        <w:t xml:space="preserve"> and resulting in a net loss of $27,808.92 for the year.   </w:t>
      </w:r>
    </w:p>
    <w:p w14:paraId="1ED659ED" w14:textId="77777777" w:rsidR="00526C50" w:rsidRPr="00526C50" w:rsidRDefault="00526C50" w:rsidP="00526C50">
      <w:pPr>
        <w:spacing w:before="100" w:beforeAutospacing="1" w:after="100" w:afterAutospacing="1" w:line="240" w:lineRule="auto"/>
        <w:rPr>
          <w:rFonts w:ascii="Times New Roman" w:eastAsia="Times New Roman" w:hAnsi="Times New Roman" w:cs="Times New Roman"/>
          <w:kern w:val="0"/>
          <w14:ligatures w14:val="none"/>
        </w:rPr>
      </w:pPr>
      <w:r w:rsidRPr="00526C50">
        <w:rPr>
          <w:rFonts w:ascii="Times New Roman" w:eastAsia="Times New Roman" w:hAnsi="Times New Roman" w:cs="Times New Roman"/>
          <w:b/>
          <w:bCs/>
          <w:kern w:val="0"/>
          <w14:ligatures w14:val="none"/>
        </w:rPr>
        <w:t>Red Flags</w:t>
      </w:r>
    </w:p>
    <w:p w14:paraId="204491D2" w14:textId="77777777" w:rsidR="00526C50" w:rsidRPr="00526C50" w:rsidRDefault="00526C50" w:rsidP="00526C5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26C50">
        <w:rPr>
          <w:rFonts w:ascii="Times New Roman" w:eastAsia="Times New Roman" w:hAnsi="Times New Roman" w:cs="Times New Roman"/>
          <w:b/>
          <w:bCs/>
          <w:kern w:val="0"/>
          <w14:ligatures w14:val="none"/>
        </w:rPr>
        <w:t>Negative Retained Earnings for Water Department:</w:t>
      </w:r>
      <w:r w:rsidRPr="00526C50">
        <w:rPr>
          <w:rFonts w:ascii="Times New Roman" w:eastAsia="Times New Roman" w:hAnsi="Times New Roman" w:cs="Times New Roman"/>
          <w:kern w:val="0"/>
          <w14:ligatures w14:val="none"/>
        </w:rPr>
        <w:t xml:space="preserve"> The Water Department's retained earnings deficit of $544,205.07 as of December 31, 2024, is a significant concern. This indicates accumulated losses over time.   </w:t>
      </w:r>
    </w:p>
    <w:p w14:paraId="019AEC07" w14:textId="77777777" w:rsidR="00526C50" w:rsidRPr="00526C50" w:rsidRDefault="00526C50" w:rsidP="00526C5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26C50">
        <w:rPr>
          <w:rFonts w:ascii="Times New Roman" w:eastAsia="Times New Roman" w:hAnsi="Times New Roman" w:cs="Times New Roman"/>
          <w:b/>
          <w:bCs/>
          <w:kern w:val="0"/>
          <w14:ligatures w14:val="none"/>
        </w:rPr>
        <w:t>Sewer Fund Loss:</w:t>
      </w:r>
      <w:r w:rsidRPr="00526C50">
        <w:rPr>
          <w:rFonts w:ascii="Times New Roman" w:eastAsia="Times New Roman" w:hAnsi="Times New Roman" w:cs="Times New Roman"/>
          <w:kern w:val="0"/>
          <w14:ligatures w14:val="none"/>
        </w:rPr>
        <w:t xml:space="preserve"> The Sewer Fund's net loss of $27,808.92 for 2024 raises concerns about its financial sustainability.   </w:t>
      </w:r>
    </w:p>
    <w:p w14:paraId="2F5D67A4" w14:textId="77777777" w:rsidR="00526C50" w:rsidRPr="00526C50" w:rsidRDefault="00526C50" w:rsidP="00526C5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26C50">
        <w:rPr>
          <w:rFonts w:ascii="Times New Roman" w:eastAsia="Times New Roman" w:hAnsi="Times New Roman" w:cs="Times New Roman"/>
          <w:b/>
          <w:bCs/>
          <w:kern w:val="0"/>
          <w14:ligatures w14:val="none"/>
        </w:rPr>
        <w:t>Sales Tax Decline:</w:t>
      </w:r>
      <w:r w:rsidRPr="00526C50">
        <w:rPr>
          <w:rFonts w:ascii="Times New Roman" w:eastAsia="Times New Roman" w:hAnsi="Times New Roman" w:cs="Times New Roman"/>
          <w:kern w:val="0"/>
          <w14:ligatures w14:val="none"/>
        </w:rPr>
        <w:t xml:space="preserve"> The 7.0% decline in sales tax revenue from 2023 to 2024 warrants attention.   </w:t>
      </w:r>
    </w:p>
    <w:p w14:paraId="2D5DC0AB" w14:textId="77777777" w:rsidR="00526C50" w:rsidRPr="00526C50" w:rsidRDefault="00526C50" w:rsidP="00526C5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26C50">
        <w:rPr>
          <w:rFonts w:ascii="Times New Roman" w:eastAsia="Times New Roman" w:hAnsi="Times New Roman" w:cs="Times New Roman"/>
          <w:b/>
          <w:bCs/>
          <w:kern w:val="0"/>
          <w14:ligatures w14:val="none"/>
        </w:rPr>
        <w:lastRenderedPageBreak/>
        <w:t>Building Permits Decline:</w:t>
      </w:r>
      <w:r w:rsidRPr="00526C50">
        <w:rPr>
          <w:rFonts w:ascii="Times New Roman" w:eastAsia="Times New Roman" w:hAnsi="Times New Roman" w:cs="Times New Roman"/>
          <w:kern w:val="0"/>
          <w14:ligatures w14:val="none"/>
        </w:rPr>
        <w:t xml:space="preserve"> The significant decline in building permit revenue suggests a potential slowdown in construction activity.   </w:t>
      </w:r>
    </w:p>
    <w:p w14:paraId="00B5270B" w14:textId="77777777" w:rsidR="00526C50" w:rsidRPr="00526C50" w:rsidRDefault="00526C50" w:rsidP="00526C5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26C50">
        <w:rPr>
          <w:rFonts w:ascii="Times New Roman" w:eastAsia="Times New Roman" w:hAnsi="Times New Roman" w:cs="Times New Roman"/>
          <w:b/>
          <w:bCs/>
          <w:kern w:val="0"/>
          <w14:ligatures w14:val="none"/>
        </w:rPr>
        <w:t>Administrative Expenses Over Budget:</w:t>
      </w:r>
      <w:r w:rsidRPr="00526C50">
        <w:rPr>
          <w:rFonts w:ascii="Times New Roman" w:eastAsia="Times New Roman" w:hAnsi="Times New Roman" w:cs="Times New Roman"/>
          <w:kern w:val="0"/>
          <w14:ligatures w14:val="none"/>
        </w:rPr>
        <w:t xml:space="preserve"> The General Fund's administrative expenses exceeding the budget by 6.6% indicates potential overspending.   </w:t>
      </w:r>
    </w:p>
    <w:p w14:paraId="40A794B2" w14:textId="77777777" w:rsidR="00526C50" w:rsidRPr="00526C50" w:rsidRDefault="00526C50" w:rsidP="00526C50">
      <w:pPr>
        <w:spacing w:before="100" w:beforeAutospacing="1" w:after="100" w:afterAutospacing="1" w:line="240" w:lineRule="auto"/>
        <w:rPr>
          <w:rFonts w:ascii="Times New Roman" w:eastAsia="Times New Roman" w:hAnsi="Times New Roman" w:cs="Times New Roman"/>
          <w:kern w:val="0"/>
          <w14:ligatures w14:val="none"/>
        </w:rPr>
      </w:pPr>
      <w:r w:rsidRPr="00526C50">
        <w:rPr>
          <w:rFonts w:ascii="Times New Roman" w:eastAsia="Times New Roman" w:hAnsi="Times New Roman" w:cs="Times New Roman"/>
          <w:b/>
          <w:bCs/>
          <w:kern w:val="0"/>
          <w14:ligatures w14:val="none"/>
        </w:rPr>
        <w:t>Recommendations</w:t>
      </w:r>
    </w:p>
    <w:p w14:paraId="78003BA1" w14:textId="77777777" w:rsidR="00526C50" w:rsidRPr="00526C50" w:rsidRDefault="00526C50" w:rsidP="00526C50">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526C50">
        <w:rPr>
          <w:rFonts w:ascii="Times New Roman" w:eastAsia="Times New Roman" w:hAnsi="Times New Roman" w:cs="Times New Roman"/>
          <w:b/>
          <w:bCs/>
          <w:kern w:val="0"/>
          <w14:ligatures w14:val="none"/>
        </w:rPr>
        <w:t>Address Water Department Deficit:</w:t>
      </w:r>
      <w:r w:rsidRPr="00526C50">
        <w:rPr>
          <w:rFonts w:ascii="Times New Roman" w:eastAsia="Times New Roman" w:hAnsi="Times New Roman" w:cs="Times New Roman"/>
          <w:kern w:val="0"/>
          <w14:ligatures w14:val="none"/>
        </w:rPr>
        <w:t xml:space="preserve"> Develop a plan to address the Water Department's negative retained earnings deficit.   </w:t>
      </w:r>
    </w:p>
    <w:p w14:paraId="3BFC7DB5" w14:textId="77777777" w:rsidR="00526C50" w:rsidRPr="00526C50" w:rsidRDefault="00526C50" w:rsidP="00526C50">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526C50">
        <w:rPr>
          <w:rFonts w:ascii="Times New Roman" w:eastAsia="Times New Roman" w:hAnsi="Times New Roman" w:cs="Times New Roman"/>
          <w:b/>
          <w:bCs/>
          <w:kern w:val="0"/>
          <w14:ligatures w14:val="none"/>
        </w:rPr>
        <w:t>Improve Sewer Fund Performance:</w:t>
      </w:r>
      <w:r w:rsidRPr="00526C50">
        <w:rPr>
          <w:rFonts w:ascii="Times New Roman" w:eastAsia="Times New Roman" w:hAnsi="Times New Roman" w:cs="Times New Roman"/>
          <w:kern w:val="0"/>
          <w14:ligatures w14:val="none"/>
        </w:rPr>
        <w:t xml:space="preserve"> Analyze the Sewer Fund's revenue and expenses to identify areas for improvement.   </w:t>
      </w:r>
    </w:p>
    <w:p w14:paraId="606F6A16" w14:textId="77777777" w:rsidR="00526C50" w:rsidRPr="00526C50" w:rsidRDefault="00526C50" w:rsidP="00526C50">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526C50">
        <w:rPr>
          <w:rFonts w:ascii="Times New Roman" w:eastAsia="Times New Roman" w:hAnsi="Times New Roman" w:cs="Times New Roman"/>
          <w:b/>
          <w:bCs/>
          <w:kern w:val="0"/>
          <w14:ligatures w14:val="none"/>
        </w:rPr>
        <w:t>Monitor Sales Tax Revenue:</w:t>
      </w:r>
      <w:r w:rsidRPr="00526C50">
        <w:rPr>
          <w:rFonts w:ascii="Times New Roman" w:eastAsia="Times New Roman" w:hAnsi="Times New Roman" w:cs="Times New Roman"/>
          <w:kern w:val="0"/>
          <w14:ligatures w14:val="none"/>
        </w:rPr>
        <w:t xml:space="preserve"> Monitor sales tax revenue trends closely and investigate any significant deviations from budget projections.   </w:t>
      </w:r>
    </w:p>
    <w:p w14:paraId="2D45A5F6" w14:textId="77777777" w:rsidR="00526C50" w:rsidRPr="00526C50" w:rsidRDefault="00526C50" w:rsidP="00526C50">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526C50">
        <w:rPr>
          <w:rFonts w:ascii="Times New Roman" w:eastAsia="Times New Roman" w:hAnsi="Times New Roman" w:cs="Times New Roman"/>
          <w:b/>
          <w:bCs/>
          <w:kern w:val="0"/>
          <w14:ligatures w14:val="none"/>
        </w:rPr>
        <w:t>Control Administrative Expenses</w:t>
      </w:r>
      <w:proofErr w:type="gramEnd"/>
      <w:r w:rsidRPr="00526C50">
        <w:rPr>
          <w:rFonts w:ascii="Times New Roman" w:eastAsia="Times New Roman" w:hAnsi="Times New Roman" w:cs="Times New Roman"/>
          <w:b/>
          <w:bCs/>
          <w:kern w:val="0"/>
          <w14:ligatures w14:val="none"/>
        </w:rPr>
        <w:t>:</w:t>
      </w:r>
      <w:r w:rsidRPr="00526C50">
        <w:rPr>
          <w:rFonts w:ascii="Times New Roman" w:eastAsia="Times New Roman" w:hAnsi="Times New Roman" w:cs="Times New Roman"/>
          <w:kern w:val="0"/>
          <w14:ligatures w14:val="none"/>
        </w:rPr>
        <w:t xml:space="preserve"> Review administrative expenses to identify areas for potential cost reduction.   </w:t>
      </w:r>
    </w:p>
    <w:p w14:paraId="63FC8B48" w14:textId="77777777" w:rsidR="00526C50" w:rsidRPr="00526C50" w:rsidRDefault="00526C50" w:rsidP="00526C50">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526C50">
        <w:rPr>
          <w:rFonts w:ascii="Times New Roman" w:eastAsia="Times New Roman" w:hAnsi="Times New Roman" w:cs="Times New Roman"/>
          <w:b/>
          <w:bCs/>
          <w:kern w:val="0"/>
          <w14:ligatures w14:val="none"/>
        </w:rPr>
        <w:t>Overall Financial Health:</w:t>
      </w:r>
      <w:r w:rsidRPr="00526C50">
        <w:rPr>
          <w:rFonts w:ascii="Times New Roman" w:eastAsia="Times New Roman" w:hAnsi="Times New Roman" w:cs="Times New Roman"/>
          <w:kern w:val="0"/>
          <w14:ligatures w14:val="none"/>
        </w:rPr>
        <w:t xml:space="preserve"> Continue monitoring the city's overall financial health by analyzing key financial metrics and ratios.</w:t>
      </w:r>
    </w:p>
    <w:p w14:paraId="6A783CD8" w14:textId="77777777" w:rsidR="00526C50" w:rsidRPr="00526C50" w:rsidRDefault="00526C50" w:rsidP="00526C50">
      <w:pPr>
        <w:spacing w:before="100" w:beforeAutospacing="1" w:after="100" w:afterAutospacing="1" w:line="240" w:lineRule="auto"/>
        <w:rPr>
          <w:rFonts w:ascii="Times New Roman" w:eastAsia="Times New Roman" w:hAnsi="Times New Roman" w:cs="Times New Roman"/>
          <w:kern w:val="0"/>
          <w14:ligatures w14:val="none"/>
        </w:rPr>
      </w:pPr>
      <w:r w:rsidRPr="00526C50">
        <w:rPr>
          <w:rFonts w:ascii="Times New Roman" w:eastAsia="Times New Roman" w:hAnsi="Times New Roman" w:cs="Times New Roman"/>
          <w:kern w:val="0"/>
          <w14:ligatures w14:val="none"/>
        </w:rPr>
        <w:t>This analysis highlights the key financial performance indicators for the City of Horseshoe Bend in 2024, along with potential areas of concern. By addressing these issues and continuously monitoring its financial health, the city can work towards achieving its long-term financial goals</w:t>
      </w:r>
    </w:p>
    <w:p w14:paraId="07C16BD6" w14:textId="77777777" w:rsidR="00C1258B" w:rsidRDefault="00C1258B"/>
    <w:sectPr w:rsidR="00C1258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EFFD5" w14:textId="77777777" w:rsidR="00526C50" w:rsidRDefault="00526C50" w:rsidP="00526C50">
      <w:pPr>
        <w:spacing w:after="0" w:line="240" w:lineRule="auto"/>
      </w:pPr>
      <w:r>
        <w:separator/>
      </w:r>
    </w:p>
  </w:endnote>
  <w:endnote w:type="continuationSeparator" w:id="0">
    <w:p w14:paraId="70F19C0C" w14:textId="77777777" w:rsidR="00526C50" w:rsidRDefault="00526C50" w:rsidP="0052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7278F" w14:textId="77777777" w:rsidR="00526C50" w:rsidRDefault="00526C50" w:rsidP="00526C50">
      <w:pPr>
        <w:spacing w:after="0" w:line="240" w:lineRule="auto"/>
      </w:pPr>
      <w:r>
        <w:separator/>
      </w:r>
    </w:p>
  </w:footnote>
  <w:footnote w:type="continuationSeparator" w:id="0">
    <w:p w14:paraId="778E017D" w14:textId="77777777" w:rsidR="00526C50" w:rsidRDefault="00526C50" w:rsidP="00526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2F8A0" w14:textId="4E958036" w:rsidR="00526C50" w:rsidRDefault="00526C50">
    <w:pPr>
      <w:pStyle w:val="Header"/>
    </w:pPr>
    <w:r>
      <w:t>AmberlyMartin.com</w:t>
    </w:r>
    <w:r>
      <w:ptab w:relativeTo="margin" w:alignment="center" w:leader="none"/>
    </w:r>
    <w:r>
      <w:t>02/24/2025</w:t>
    </w:r>
    <w:r>
      <w:ptab w:relativeTo="margin" w:alignment="right" w:leader="none"/>
    </w:r>
    <w:r>
      <w:t>KPI AI Analysis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916DF"/>
    <w:multiLevelType w:val="multilevel"/>
    <w:tmpl w:val="46F6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91019"/>
    <w:multiLevelType w:val="multilevel"/>
    <w:tmpl w:val="A2A8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C02E3"/>
    <w:multiLevelType w:val="multilevel"/>
    <w:tmpl w:val="BFCA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B2519E"/>
    <w:multiLevelType w:val="multilevel"/>
    <w:tmpl w:val="9E2E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600FAF"/>
    <w:multiLevelType w:val="multilevel"/>
    <w:tmpl w:val="DEEA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92293">
    <w:abstractNumId w:val="2"/>
  </w:num>
  <w:num w:numId="2" w16cid:durableId="838732412">
    <w:abstractNumId w:val="0"/>
  </w:num>
  <w:num w:numId="3" w16cid:durableId="165706894">
    <w:abstractNumId w:val="4"/>
  </w:num>
  <w:num w:numId="4" w16cid:durableId="135420678">
    <w:abstractNumId w:val="1"/>
  </w:num>
  <w:num w:numId="5" w16cid:durableId="1500653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C50"/>
    <w:rsid w:val="00526C50"/>
    <w:rsid w:val="00990BC7"/>
    <w:rsid w:val="009C1FD2"/>
    <w:rsid w:val="00C1258B"/>
    <w:rsid w:val="00EC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E3B47"/>
  <w15:chartTrackingRefBased/>
  <w15:docId w15:val="{71FEA1EB-ECD1-4609-958E-DCB01E7D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C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6C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6C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6C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6C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6C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C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C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C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C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6C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C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C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C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C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C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C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C50"/>
    <w:rPr>
      <w:rFonts w:eastAsiaTheme="majorEastAsia" w:cstheme="majorBidi"/>
      <w:color w:val="272727" w:themeColor="text1" w:themeTint="D8"/>
    </w:rPr>
  </w:style>
  <w:style w:type="paragraph" w:styleId="Title">
    <w:name w:val="Title"/>
    <w:basedOn w:val="Normal"/>
    <w:next w:val="Normal"/>
    <w:link w:val="TitleChar"/>
    <w:uiPriority w:val="10"/>
    <w:qFormat/>
    <w:rsid w:val="00526C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C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C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C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C50"/>
    <w:pPr>
      <w:spacing w:before="160"/>
      <w:jc w:val="center"/>
    </w:pPr>
    <w:rPr>
      <w:i/>
      <w:iCs/>
      <w:color w:val="404040" w:themeColor="text1" w:themeTint="BF"/>
    </w:rPr>
  </w:style>
  <w:style w:type="character" w:customStyle="1" w:styleId="QuoteChar">
    <w:name w:val="Quote Char"/>
    <w:basedOn w:val="DefaultParagraphFont"/>
    <w:link w:val="Quote"/>
    <w:uiPriority w:val="29"/>
    <w:rsid w:val="00526C50"/>
    <w:rPr>
      <w:i/>
      <w:iCs/>
      <w:color w:val="404040" w:themeColor="text1" w:themeTint="BF"/>
    </w:rPr>
  </w:style>
  <w:style w:type="paragraph" w:styleId="ListParagraph">
    <w:name w:val="List Paragraph"/>
    <w:basedOn w:val="Normal"/>
    <w:uiPriority w:val="34"/>
    <w:qFormat/>
    <w:rsid w:val="00526C50"/>
    <w:pPr>
      <w:ind w:left="720"/>
      <w:contextualSpacing/>
    </w:pPr>
  </w:style>
  <w:style w:type="character" w:styleId="IntenseEmphasis">
    <w:name w:val="Intense Emphasis"/>
    <w:basedOn w:val="DefaultParagraphFont"/>
    <w:uiPriority w:val="21"/>
    <w:qFormat/>
    <w:rsid w:val="00526C50"/>
    <w:rPr>
      <w:i/>
      <w:iCs/>
      <w:color w:val="0F4761" w:themeColor="accent1" w:themeShade="BF"/>
    </w:rPr>
  </w:style>
  <w:style w:type="paragraph" w:styleId="IntenseQuote">
    <w:name w:val="Intense Quote"/>
    <w:basedOn w:val="Normal"/>
    <w:next w:val="Normal"/>
    <w:link w:val="IntenseQuoteChar"/>
    <w:uiPriority w:val="30"/>
    <w:qFormat/>
    <w:rsid w:val="00526C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C50"/>
    <w:rPr>
      <w:i/>
      <w:iCs/>
      <w:color w:val="0F4761" w:themeColor="accent1" w:themeShade="BF"/>
    </w:rPr>
  </w:style>
  <w:style w:type="character" w:styleId="IntenseReference">
    <w:name w:val="Intense Reference"/>
    <w:basedOn w:val="DefaultParagraphFont"/>
    <w:uiPriority w:val="32"/>
    <w:qFormat/>
    <w:rsid w:val="00526C50"/>
    <w:rPr>
      <w:b/>
      <w:bCs/>
      <w:smallCaps/>
      <w:color w:val="0F4761" w:themeColor="accent1" w:themeShade="BF"/>
      <w:spacing w:val="5"/>
    </w:rPr>
  </w:style>
  <w:style w:type="paragraph" w:styleId="Header">
    <w:name w:val="header"/>
    <w:basedOn w:val="Normal"/>
    <w:link w:val="HeaderChar"/>
    <w:uiPriority w:val="99"/>
    <w:unhideWhenUsed/>
    <w:rsid w:val="00526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C50"/>
  </w:style>
  <w:style w:type="paragraph" w:styleId="Footer">
    <w:name w:val="footer"/>
    <w:basedOn w:val="Normal"/>
    <w:link w:val="FooterChar"/>
    <w:uiPriority w:val="99"/>
    <w:unhideWhenUsed/>
    <w:rsid w:val="00526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35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Amberly Martin</dc:creator>
  <cp:keywords/>
  <dc:description/>
  <cp:lastModifiedBy>Amberly Martin</cp:lastModifiedBy>
  <cp:revision>1</cp:revision>
  <dcterms:created xsi:type="dcterms:W3CDTF">2025-02-24T19:49:00Z</dcterms:created>
  <dcterms:modified xsi:type="dcterms:W3CDTF">2025-02-24T19:51:00Z</dcterms:modified>
</cp:coreProperties>
</file>