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28E2" w14:textId="553631F8" w:rsidR="00D04B26" w:rsidRPr="003C1884" w:rsidRDefault="00D04B26" w:rsidP="00213F28">
      <w:r w:rsidRPr="003C1884">
        <w:rPr>
          <w:rFonts w:ascii="Calibri" w:eastAsia="Corbel" w:hAnsi="Calibri" w:cs="Calibri"/>
          <w:color w:val="373840"/>
        </w:rPr>
        <w:drawing>
          <wp:anchor distT="0" distB="0" distL="114300" distR="114300" simplePos="0" relativeHeight="251659264" behindDoc="0" locked="0" layoutInCell="1" allowOverlap="1" wp14:anchorId="6DB41EF3" wp14:editId="240123E5">
            <wp:simplePos x="0" y="0"/>
            <wp:positionH relativeFrom="column">
              <wp:posOffset>-44813</wp:posOffset>
            </wp:positionH>
            <wp:positionV relativeFrom="paragraph">
              <wp:posOffset>84817</wp:posOffset>
            </wp:positionV>
            <wp:extent cx="1513294" cy="961200"/>
            <wp:effectExtent l="0" t="0" r="0" b="0"/>
            <wp:wrapNone/>
            <wp:docPr id="33718412"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8412" name="Image 1" descr="Une image contenant texte, Police, Graphique, capture d’écr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3294" cy="961200"/>
                    </a:xfrm>
                    <a:prstGeom prst="rect">
                      <a:avLst/>
                    </a:prstGeom>
                  </pic:spPr>
                </pic:pic>
              </a:graphicData>
            </a:graphic>
          </wp:anchor>
        </w:drawing>
      </w:r>
    </w:p>
    <w:p w14:paraId="4D710F63" w14:textId="77777777" w:rsidR="00D04B26" w:rsidRPr="003C1884" w:rsidRDefault="00D04B26" w:rsidP="00D04B26">
      <w:pPr>
        <w:spacing w:before="36" w:after="0" w:line="317" w:lineRule="exact"/>
        <w:textAlignment w:val="baseline"/>
        <w:rPr>
          <w:rFonts w:ascii="Calibri" w:eastAsia="Corbel" w:hAnsi="Calibri" w:cs="Calibri"/>
          <w:color w:val="373840"/>
        </w:rPr>
      </w:pPr>
    </w:p>
    <w:p w14:paraId="05682608" w14:textId="77777777" w:rsidR="00D04B26" w:rsidRPr="003C1884" w:rsidRDefault="00D04B26" w:rsidP="00D04B26">
      <w:pPr>
        <w:spacing w:before="36" w:after="0" w:line="317" w:lineRule="exact"/>
        <w:textAlignment w:val="baseline"/>
        <w:rPr>
          <w:rFonts w:ascii="Calibri" w:eastAsia="Corbel" w:hAnsi="Calibri" w:cs="Calibri"/>
          <w:color w:val="373840"/>
        </w:rPr>
      </w:pPr>
    </w:p>
    <w:p w14:paraId="0787A4F3" w14:textId="77777777" w:rsidR="00D04B26" w:rsidRPr="003C1884" w:rsidRDefault="00D04B26" w:rsidP="00D04B26">
      <w:pPr>
        <w:spacing w:before="36" w:after="0" w:line="317" w:lineRule="exact"/>
        <w:textAlignment w:val="baseline"/>
        <w:rPr>
          <w:rFonts w:ascii="Calibri" w:eastAsia="Corbel" w:hAnsi="Calibri" w:cs="Calibri"/>
          <w:color w:val="373840"/>
        </w:rPr>
      </w:pPr>
    </w:p>
    <w:p w14:paraId="79CFBFE9" w14:textId="77777777" w:rsidR="00D04B26" w:rsidRPr="003C1884" w:rsidRDefault="00D04B26" w:rsidP="00D04B26">
      <w:pPr>
        <w:spacing w:before="36" w:after="0" w:line="317" w:lineRule="exact"/>
        <w:textAlignment w:val="baseline"/>
        <w:rPr>
          <w:rFonts w:ascii="Calibri" w:eastAsia="Corbel" w:hAnsi="Calibri" w:cs="Calibri"/>
          <w:color w:val="373840"/>
        </w:rPr>
      </w:pPr>
    </w:p>
    <w:p w14:paraId="1E1DC7D2" w14:textId="3ECD45D7" w:rsidR="00D04B26" w:rsidRPr="003C1884" w:rsidRDefault="00E21D67" w:rsidP="00E21D67">
      <w:pPr>
        <w:pStyle w:val="Citationintense"/>
        <w:rPr>
          <w:rFonts w:eastAsia="Corbel"/>
        </w:rPr>
      </w:pPr>
      <w:r w:rsidRPr="00E21D67">
        <w:t xml:space="preserve">Compte rendu de la réunion extraordinaire du CSEC portant sur la présentation des nouveaux </w:t>
      </w:r>
      <w:proofErr w:type="spellStart"/>
      <w:r w:rsidRPr="00E21D67">
        <w:t>payplans</w:t>
      </w:r>
      <w:proofErr w:type="spellEnd"/>
      <w:r w:rsidRPr="00E21D67">
        <w:t xml:space="preserve"> APV 2026, tenue par vidéoconférence le 16 février 2026. Pièce jointe : </w:t>
      </w:r>
      <w:proofErr w:type="spellStart"/>
      <w:r w:rsidRPr="00E21D67">
        <w:t>Payplans</w:t>
      </w:r>
      <w:proofErr w:type="spellEnd"/>
      <w:r w:rsidRPr="00E21D67">
        <w:t xml:space="preserve"> métiers APV.</w:t>
      </w:r>
    </w:p>
    <w:p w14:paraId="7787928F" w14:textId="77777777" w:rsidR="00D04B26" w:rsidRPr="003C1884" w:rsidRDefault="00D04B26" w:rsidP="00D04B26">
      <w:pPr>
        <w:rPr>
          <w:rFonts w:ascii="Calibri" w:hAnsi="Calibri" w:cs="Calibri"/>
          <w:b/>
          <w:bCs/>
          <w:color w:val="2A2C35"/>
        </w:rPr>
      </w:pPr>
      <w:r w:rsidRPr="003C1884">
        <w:rPr>
          <w:rFonts w:ascii="Calibri" w:hAnsi="Calibri" w:cs="Calibri"/>
          <w:b/>
          <w:bCs/>
          <w:color w:val="2A2C35"/>
        </w:rPr>
        <w:t>Étaient présents pour la CGT :</w:t>
      </w:r>
    </w:p>
    <w:p w14:paraId="270E7EE6" w14:textId="77777777" w:rsidR="00D04B26" w:rsidRPr="003C1884" w:rsidRDefault="00D04B26" w:rsidP="00D04B26">
      <w:pPr>
        <w:pStyle w:val="Sansinterligne"/>
        <w:numPr>
          <w:ilvl w:val="0"/>
          <w:numId w:val="42"/>
        </w:numPr>
        <w:rPr>
          <w:lang w:val="fr-FR"/>
        </w:rPr>
      </w:pPr>
      <w:r w:rsidRPr="003C1884">
        <w:rPr>
          <w:lang w:val="fr-FR"/>
        </w:rPr>
        <w:t xml:space="preserve">Giuseppe LUCATELLI DSC </w:t>
      </w:r>
      <w:proofErr w:type="spellStart"/>
      <w:r w:rsidRPr="003C1884">
        <w:rPr>
          <w:lang w:val="fr-FR"/>
        </w:rPr>
        <w:t>Stellantis</w:t>
      </w:r>
      <w:proofErr w:type="spellEnd"/>
      <w:r w:rsidRPr="003C1884">
        <w:rPr>
          <w:lang w:val="fr-FR"/>
        </w:rPr>
        <w:t xml:space="preserve"> &amp; You France</w:t>
      </w:r>
    </w:p>
    <w:p w14:paraId="7226F646" w14:textId="77777777" w:rsidR="00D04B26" w:rsidRPr="003C1884" w:rsidRDefault="00D04B26" w:rsidP="00D04B26">
      <w:pPr>
        <w:pStyle w:val="Sansinterligne"/>
        <w:numPr>
          <w:ilvl w:val="0"/>
          <w:numId w:val="42"/>
        </w:numPr>
        <w:rPr>
          <w:lang w:val="fr-FR"/>
        </w:rPr>
      </w:pPr>
      <w:r w:rsidRPr="003C1884">
        <w:rPr>
          <w:lang w:val="fr-FR"/>
        </w:rPr>
        <w:t xml:space="preserve">Artur MENDES DSC adjoint </w:t>
      </w:r>
      <w:proofErr w:type="spellStart"/>
      <w:r w:rsidRPr="003C1884">
        <w:rPr>
          <w:lang w:val="fr-FR"/>
        </w:rPr>
        <w:t>Stellantis</w:t>
      </w:r>
      <w:proofErr w:type="spellEnd"/>
      <w:r w:rsidRPr="003C1884">
        <w:rPr>
          <w:lang w:val="fr-FR"/>
        </w:rPr>
        <w:t xml:space="preserve"> &amp; You France</w:t>
      </w:r>
    </w:p>
    <w:p w14:paraId="5BC2C886" w14:textId="3081CB94" w:rsidR="00D04B26" w:rsidRPr="003C1884" w:rsidRDefault="0006456A" w:rsidP="00D04B26">
      <w:pPr>
        <w:pStyle w:val="Sansinterligne"/>
        <w:numPr>
          <w:ilvl w:val="0"/>
          <w:numId w:val="42"/>
        </w:numPr>
        <w:rPr>
          <w:lang w:val="fr-FR"/>
        </w:rPr>
      </w:pPr>
      <w:r w:rsidRPr="003C1884">
        <w:rPr>
          <w:lang w:val="fr-FR"/>
        </w:rPr>
        <w:t xml:space="preserve">Grégoire </w:t>
      </w:r>
      <w:r w:rsidR="009E02E8" w:rsidRPr="003C1884">
        <w:rPr>
          <w:lang w:val="fr-FR"/>
        </w:rPr>
        <w:t>RESTOY</w:t>
      </w:r>
      <w:r w:rsidR="00D04B26" w:rsidRPr="003C1884">
        <w:rPr>
          <w:lang w:val="fr-FR"/>
        </w:rPr>
        <w:t xml:space="preserve"> R</w:t>
      </w:r>
      <w:r w:rsidR="009E02E8" w:rsidRPr="003C1884">
        <w:rPr>
          <w:lang w:val="fr-FR"/>
        </w:rPr>
        <w:t>SC</w:t>
      </w:r>
      <w:r w:rsidR="00D04B26" w:rsidRPr="003C1884">
        <w:rPr>
          <w:lang w:val="fr-FR"/>
        </w:rPr>
        <w:t xml:space="preserve"> </w:t>
      </w:r>
      <w:proofErr w:type="spellStart"/>
      <w:r w:rsidR="00D04B26" w:rsidRPr="003C1884">
        <w:rPr>
          <w:lang w:val="fr-FR"/>
        </w:rPr>
        <w:t>Stellantis</w:t>
      </w:r>
      <w:proofErr w:type="spellEnd"/>
      <w:r w:rsidR="00D04B26" w:rsidRPr="003C1884">
        <w:rPr>
          <w:lang w:val="fr-FR"/>
        </w:rPr>
        <w:t xml:space="preserve"> &amp; You </w:t>
      </w:r>
      <w:r w:rsidR="009E02E8" w:rsidRPr="003C1884">
        <w:rPr>
          <w:lang w:val="fr-FR"/>
        </w:rPr>
        <w:t>France</w:t>
      </w:r>
    </w:p>
    <w:p w14:paraId="5A93A880" w14:textId="14104137" w:rsidR="00D04B26" w:rsidRPr="003C1884" w:rsidRDefault="007303CA" w:rsidP="00D04B26">
      <w:pPr>
        <w:pStyle w:val="Sansinterligne"/>
        <w:numPr>
          <w:ilvl w:val="0"/>
          <w:numId w:val="42"/>
        </w:numPr>
        <w:rPr>
          <w:lang w:val="fr-FR"/>
        </w:rPr>
      </w:pPr>
      <w:r w:rsidRPr="003C1884">
        <w:rPr>
          <w:lang w:val="fr-FR"/>
        </w:rPr>
        <w:t>Teddy COULON</w:t>
      </w:r>
      <w:r w:rsidR="00D04B26" w:rsidRPr="003C1884">
        <w:rPr>
          <w:lang w:val="fr-FR"/>
        </w:rPr>
        <w:t xml:space="preserve"> Stellantis &amp; You </w:t>
      </w:r>
      <w:r w:rsidR="00CF1A6B" w:rsidRPr="003C1884">
        <w:rPr>
          <w:lang w:val="fr-FR"/>
        </w:rPr>
        <w:t>Toulouse</w:t>
      </w:r>
    </w:p>
    <w:p w14:paraId="4F277A3B" w14:textId="77777777" w:rsidR="006950A2" w:rsidRPr="003C1884" w:rsidRDefault="006950A2"/>
    <w:p w14:paraId="073DEDB9" w14:textId="77777777" w:rsidR="0088172E" w:rsidRPr="003C1884" w:rsidRDefault="0088172E" w:rsidP="0088172E">
      <w:pPr>
        <w:rPr>
          <w:rFonts w:ascii="Aptos" w:hAnsi="Aptos"/>
          <w:b/>
          <w:color w:val="000000"/>
        </w:rPr>
      </w:pPr>
      <w:r w:rsidRPr="003C1884">
        <w:rPr>
          <w:rFonts w:ascii="Aptos" w:hAnsi="Aptos"/>
          <w:b/>
          <w:color w:val="000000"/>
        </w:rPr>
        <w:t>Objet :</w:t>
      </w:r>
    </w:p>
    <w:p w14:paraId="62B9AC67" w14:textId="3148B556" w:rsidR="004B4441" w:rsidRPr="003C1884" w:rsidRDefault="0088172E" w:rsidP="0088172E">
      <w:pPr>
        <w:rPr>
          <w:rFonts w:ascii="Aptos" w:hAnsi="Aptos"/>
          <w:color w:val="000000"/>
        </w:rPr>
      </w:pPr>
      <w:r w:rsidRPr="003C1884">
        <w:rPr>
          <w:rFonts w:ascii="Aptos" w:hAnsi="Aptos"/>
          <w:color w:val="000000"/>
        </w:rPr>
        <w:t xml:space="preserve">La direction annonce les </w:t>
      </w:r>
      <w:r w:rsidRPr="003C1884">
        <w:rPr>
          <w:rFonts w:ascii="Aptos" w:hAnsi="Aptos"/>
          <w:b/>
          <w:color w:val="000000"/>
        </w:rPr>
        <w:t>changements apportés au système de rémunération variable</w:t>
      </w:r>
      <w:r w:rsidRPr="003C1884">
        <w:rPr>
          <w:rFonts w:ascii="Aptos" w:hAnsi="Aptos"/>
          <w:color w:val="000000"/>
        </w:rPr>
        <w:t xml:space="preserve"> concernant plusieurs groupes professionnels du réseau, notamment les services techniques, la carrosserie, l’entretien rapide, les chefs d’équipe, CCS/CAS/CE, la location (</w:t>
      </w:r>
      <w:proofErr w:type="spellStart"/>
      <w:r w:rsidRPr="003C1884">
        <w:rPr>
          <w:rFonts w:ascii="Aptos" w:hAnsi="Aptos"/>
          <w:color w:val="000000"/>
        </w:rPr>
        <w:t>rent</w:t>
      </w:r>
      <w:proofErr w:type="spellEnd"/>
      <w:r w:rsidRPr="003C1884">
        <w:rPr>
          <w:rFonts w:ascii="Aptos" w:hAnsi="Aptos"/>
          <w:color w:val="000000"/>
        </w:rPr>
        <w:t>), le magasin, l’administration, la garantie, ainsi que le contrôle qualité.</w:t>
      </w:r>
    </w:p>
    <w:p w14:paraId="6D4B93C6" w14:textId="77777777" w:rsidR="00BD05B9" w:rsidRPr="00BD05B9" w:rsidRDefault="00BD05B9" w:rsidP="00BD05B9">
      <w:pPr>
        <w:rPr>
          <w:b/>
          <w:bCs/>
        </w:rPr>
      </w:pPr>
      <w:r w:rsidRPr="00BD05B9">
        <w:rPr>
          <w:b/>
          <w:bCs/>
        </w:rPr>
        <w:t>Principales évolutions transversales</w:t>
      </w:r>
    </w:p>
    <w:p w14:paraId="0770FD08" w14:textId="77777777" w:rsidR="00BD05B9" w:rsidRPr="00BD05B9" w:rsidRDefault="00BD05B9" w:rsidP="00BD05B9">
      <w:pPr>
        <w:numPr>
          <w:ilvl w:val="0"/>
          <w:numId w:val="38"/>
        </w:numPr>
      </w:pPr>
      <w:r w:rsidRPr="00BD05B9">
        <w:rPr>
          <w:b/>
          <w:bCs/>
        </w:rPr>
        <w:t>Revalorisation des montants</w:t>
      </w:r>
      <w:r w:rsidRPr="00BD05B9">
        <w:rPr>
          <w:rFonts w:ascii="Arial" w:hAnsi="Arial" w:cs="Arial"/>
        </w:rPr>
        <w:t> </w:t>
      </w:r>
      <w:r w:rsidRPr="00BD05B9">
        <w:t>: Augmentation des primes fixes et de performance pour la plupart des métiers (ex. techniciens</w:t>
      </w:r>
      <w:r w:rsidRPr="00BD05B9">
        <w:rPr>
          <w:rFonts w:ascii="Arial" w:hAnsi="Arial" w:cs="Arial"/>
        </w:rPr>
        <w:t> </w:t>
      </w:r>
      <w:r w:rsidRPr="00BD05B9">
        <w:t>: fixe de 320</w:t>
      </w:r>
      <w:r w:rsidRPr="00BD05B9">
        <w:rPr>
          <w:rFonts w:ascii="Arial" w:hAnsi="Arial" w:cs="Arial"/>
        </w:rPr>
        <w:t> </w:t>
      </w:r>
      <w:r w:rsidRPr="00BD05B9">
        <w:rPr>
          <w:rFonts w:ascii="Aptos" w:hAnsi="Aptos" w:cs="Aptos"/>
        </w:rPr>
        <w:t>€</w:t>
      </w:r>
      <w:r w:rsidRPr="00BD05B9">
        <w:t xml:space="preserve"> </w:t>
      </w:r>
      <w:r w:rsidRPr="00BD05B9">
        <w:rPr>
          <w:rFonts w:ascii="Aptos" w:hAnsi="Aptos" w:cs="Aptos"/>
        </w:rPr>
        <w:t>à</w:t>
      </w:r>
      <w:r w:rsidRPr="00BD05B9">
        <w:t xml:space="preserve"> 370</w:t>
      </w:r>
      <w:r w:rsidRPr="00BD05B9">
        <w:rPr>
          <w:rFonts w:ascii="Arial" w:hAnsi="Arial" w:cs="Arial"/>
        </w:rPr>
        <w:t> </w:t>
      </w:r>
      <w:r w:rsidRPr="00BD05B9">
        <w:rPr>
          <w:rFonts w:ascii="Aptos" w:hAnsi="Aptos" w:cs="Aptos"/>
        </w:rPr>
        <w:t>€</w:t>
      </w:r>
      <w:r w:rsidRPr="00BD05B9">
        <w:t>, performance de 300</w:t>
      </w:r>
      <w:r w:rsidRPr="00BD05B9">
        <w:rPr>
          <w:rFonts w:ascii="Arial" w:hAnsi="Arial" w:cs="Arial"/>
        </w:rPr>
        <w:t> </w:t>
      </w:r>
      <w:r w:rsidRPr="00BD05B9">
        <w:rPr>
          <w:rFonts w:ascii="Aptos" w:hAnsi="Aptos" w:cs="Aptos"/>
        </w:rPr>
        <w:t>€</w:t>
      </w:r>
      <w:r w:rsidRPr="00BD05B9">
        <w:t xml:space="preserve"> </w:t>
      </w:r>
      <w:r w:rsidRPr="00BD05B9">
        <w:rPr>
          <w:rFonts w:ascii="Aptos" w:hAnsi="Aptos" w:cs="Aptos"/>
        </w:rPr>
        <w:t>à</w:t>
      </w:r>
      <w:r w:rsidRPr="00BD05B9">
        <w:t xml:space="preserve"> 350</w:t>
      </w:r>
      <w:r w:rsidRPr="00BD05B9">
        <w:rPr>
          <w:rFonts w:ascii="Arial" w:hAnsi="Arial" w:cs="Arial"/>
        </w:rPr>
        <w:t> </w:t>
      </w:r>
      <w:r w:rsidRPr="00BD05B9">
        <w:rPr>
          <w:rFonts w:ascii="Aptos" w:hAnsi="Aptos" w:cs="Aptos"/>
        </w:rPr>
        <w:t>€</w:t>
      </w:r>
      <w:r w:rsidRPr="00BD05B9">
        <w:t>).</w:t>
      </w:r>
    </w:p>
    <w:p w14:paraId="14A7D72D" w14:textId="77777777" w:rsidR="00BD05B9" w:rsidRPr="00BD05B9" w:rsidRDefault="00BD05B9" w:rsidP="00BD05B9">
      <w:pPr>
        <w:numPr>
          <w:ilvl w:val="0"/>
          <w:numId w:val="38"/>
        </w:numPr>
      </w:pPr>
      <w:r w:rsidRPr="00BD05B9">
        <w:rPr>
          <w:b/>
          <w:bCs/>
        </w:rPr>
        <w:t>Mécanisme de rattrapage trimestriel</w:t>
      </w:r>
      <w:r w:rsidRPr="00BD05B9">
        <w:rPr>
          <w:rFonts w:ascii="Arial" w:hAnsi="Arial" w:cs="Arial"/>
        </w:rPr>
        <w:t> </w:t>
      </w:r>
      <w:r w:rsidRPr="00BD05B9">
        <w:t>: Introduction d’un dispositif permettant de compenser les variations mensuelles de performance, avec un rattrapage en mars, juin, septembre et décembre.</w:t>
      </w:r>
    </w:p>
    <w:p w14:paraId="05F6A6D4" w14:textId="77777777" w:rsidR="00BD05B9" w:rsidRPr="00BD05B9" w:rsidRDefault="00BD05B9" w:rsidP="00BD05B9">
      <w:pPr>
        <w:numPr>
          <w:ilvl w:val="0"/>
          <w:numId w:val="38"/>
        </w:numPr>
      </w:pPr>
      <w:r w:rsidRPr="00BD05B9">
        <w:rPr>
          <w:b/>
          <w:bCs/>
        </w:rPr>
        <w:t>Renforcement du collectif</w:t>
      </w:r>
      <w:r w:rsidRPr="00BD05B9">
        <w:rPr>
          <w:rFonts w:ascii="Arial" w:hAnsi="Arial" w:cs="Arial"/>
        </w:rPr>
        <w:t> </w:t>
      </w:r>
      <w:r w:rsidRPr="00BD05B9">
        <w:t>: Plusieurs primes deviennent collectives ou semi-collectives, notamment pour les métiers CCS/CAS/CE et Rent. Les clés locales (encours, rentabilité, créances…) restent centrales.</w:t>
      </w:r>
    </w:p>
    <w:p w14:paraId="626ABF72" w14:textId="77777777" w:rsidR="00BD05B9" w:rsidRPr="00BD05B9" w:rsidRDefault="00BD05B9" w:rsidP="00BD05B9">
      <w:pPr>
        <w:numPr>
          <w:ilvl w:val="0"/>
          <w:numId w:val="38"/>
        </w:numPr>
      </w:pPr>
      <w:r w:rsidRPr="00BD05B9">
        <w:rPr>
          <w:b/>
          <w:bCs/>
        </w:rPr>
        <w:t>Prise en compte du temps de présence</w:t>
      </w:r>
      <w:r w:rsidRPr="00BD05B9">
        <w:rPr>
          <w:rFonts w:ascii="Arial" w:hAnsi="Arial" w:cs="Arial"/>
        </w:rPr>
        <w:t> </w:t>
      </w:r>
      <w:r w:rsidRPr="00BD05B9">
        <w:t>: Toutes les primes sont désormais calculées au prorata du temps de présence.</w:t>
      </w:r>
    </w:p>
    <w:p w14:paraId="343F6D9A" w14:textId="11C13BA7" w:rsidR="00BD05B9" w:rsidRPr="00BD05B9" w:rsidRDefault="00BD05B9" w:rsidP="00BD05B9">
      <w:pPr>
        <w:rPr>
          <w:b/>
          <w:bCs/>
        </w:rPr>
      </w:pPr>
      <w:r w:rsidRPr="00BD05B9">
        <w:rPr>
          <w:b/>
          <w:bCs/>
        </w:rPr>
        <w:t>Détail par métier (exemples)</w:t>
      </w:r>
    </w:p>
    <w:p w14:paraId="005C8A16" w14:textId="1F7FB4E4" w:rsidR="00BD05B9" w:rsidRPr="00BD05B9" w:rsidRDefault="00BD05B9" w:rsidP="00BD05B9">
      <w:pPr>
        <w:numPr>
          <w:ilvl w:val="0"/>
          <w:numId w:val="39"/>
        </w:numPr>
      </w:pPr>
      <w:r w:rsidRPr="00BD05B9">
        <w:rPr>
          <w:b/>
          <w:bCs/>
        </w:rPr>
        <w:t>Techniciens/Mécaniciens/Carrossiers/Peintres</w:t>
      </w:r>
      <w:r w:rsidRPr="00BD05B9">
        <w:rPr>
          <w:rFonts w:ascii="Arial" w:hAnsi="Arial" w:cs="Arial"/>
        </w:rPr>
        <w:t> </w:t>
      </w:r>
      <w:r w:rsidRPr="00BD05B9">
        <w:t>: Hausse de la prime performance, maintien des objectifs horaires, introduction du rattrapage trimestriel.</w:t>
      </w:r>
    </w:p>
    <w:p w14:paraId="792A18FF" w14:textId="41DA91B8" w:rsidR="00BD05B9" w:rsidRPr="00BD05B9" w:rsidRDefault="00BD05B9" w:rsidP="00BD05B9">
      <w:pPr>
        <w:numPr>
          <w:ilvl w:val="0"/>
          <w:numId w:val="39"/>
        </w:numPr>
      </w:pPr>
      <w:r w:rsidRPr="00BD05B9">
        <w:rPr>
          <w:b/>
          <w:bCs/>
        </w:rPr>
        <w:t>Chefs d’équipe</w:t>
      </w:r>
      <w:r w:rsidRPr="00BD05B9">
        <w:rPr>
          <w:rFonts w:ascii="Arial" w:hAnsi="Arial" w:cs="Arial"/>
        </w:rPr>
        <w:t> </w:t>
      </w:r>
      <w:r w:rsidRPr="00BD05B9">
        <w:t>: Revalorisation des montants, prime qualité désormais trimestrielle, maintien du système crescendo.</w:t>
      </w:r>
    </w:p>
    <w:p w14:paraId="5F0DF8E1" w14:textId="77777777" w:rsidR="00BD05B9" w:rsidRPr="00BD05B9" w:rsidRDefault="00BD05B9" w:rsidP="00BD05B9">
      <w:pPr>
        <w:numPr>
          <w:ilvl w:val="0"/>
          <w:numId w:val="39"/>
        </w:numPr>
      </w:pPr>
      <w:r w:rsidRPr="00BD05B9">
        <w:rPr>
          <w:b/>
          <w:bCs/>
        </w:rPr>
        <w:lastRenderedPageBreak/>
        <w:t>CCS/CAS/CE</w:t>
      </w:r>
      <w:r w:rsidRPr="00BD05B9">
        <w:rPr>
          <w:rFonts w:ascii="Arial" w:hAnsi="Arial" w:cs="Arial"/>
        </w:rPr>
        <w:t> </w:t>
      </w:r>
      <w:r w:rsidRPr="00BD05B9">
        <w:t>: Rémunération fixe portée à 1</w:t>
      </w:r>
      <w:r w:rsidRPr="00BD05B9">
        <w:rPr>
          <w:rFonts w:ascii="Arial" w:hAnsi="Arial" w:cs="Arial"/>
        </w:rPr>
        <w:t> </w:t>
      </w:r>
      <w:r w:rsidRPr="00BD05B9">
        <w:t>000</w:t>
      </w:r>
      <w:r w:rsidRPr="00BD05B9">
        <w:rPr>
          <w:rFonts w:ascii="Arial" w:hAnsi="Arial" w:cs="Arial"/>
        </w:rPr>
        <w:t> </w:t>
      </w:r>
      <w:r w:rsidRPr="00BD05B9">
        <w:rPr>
          <w:rFonts w:ascii="Aptos" w:hAnsi="Aptos" w:cs="Aptos"/>
        </w:rPr>
        <w:t>€</w:t>
      </w:r>
      <w:r w:rsidRPr="00BD05B9">
        <w:t xml:space="preserve">, </w:t>
      </w:r>
      <w:proofErr w:type="gramStart"/>
      <w:r w:rsidRPr="00BD05B9">
        <w:t>prime volumes index</w:t>
      </w:r>
      <w:r w:rsidRPr="00BD05B9">
        <w:rPr>
          <w:rFonts w:ascii="Aptos" w:hAnsi="Aptos" w:cs="Aptos"/>
        </w:rPr>
        <w:t>é</w:t>
      </w:r>
      <w:r w:rsidRPr="00BD05B9">
        <w:t>e</w:t>
      </w:r>
      <w:proofErr w:type="gramEnd"/>
      <w:r w:rsidRPr="00BD05B9">
        <w:t>, prime qualit</w:t>
      </w:r>
      <w:r w:rsidRPr="00BD05B9">
        <w:rPr>
          <w:rFonts w:ascii="Aptos" w:hAnsi="Aptos" w:cs="Aptos"/>
        </w:rPr>
        <w:t>é</w:t>
      </w:r>
      <w:r w:rsidRPr="00BD05B9">
        <w:t xml:space="preserve"> trimestrielle, renforcement du crescendo.</w:t>
      </w:r>
    </w:p>
    <w:p w14:paraId="3611BCE9" w14:textId="77777777" w:rsidR="00BD05B9" w:rsidRPr="00BD05B9" w:rsidRDefault="00BD05B9" w:rsidP="00BD05B9">
      <w:pPr>
        <w:numPr>
          <w:ilvl w:val="0"/>
          <w:numId w:val="39"/>
        </w:numPr>
      </w:pPr>
      <w:r w:rsidRPr="00BD05B9">
        <w:rPr>
          <w:b/>
          <w:bCs/>
        </w:rPr>
        <w:t>Conseillers Rent</w:t>
      </w:r>
      <w:r w:rsidRPr="00BD05B9">
        <w:rPr>
          <w:rFonts w:ascii="Arial" w:hAnsi="Arial" w:cs="Arial"/>
        </w:rPr>
        <w:t> </w:t>
      </w:r>
      <w:r w:rsidRPr="00BD05B9">
        <w:t>: Nouvelle prime basée sur le montant facturé, prime qualité trimestrielle, clés locales renforcées.</w:t>
      </w:r>
    </w:p>
    <w:p w14:paraId="61890312" w14:textId="528927BF" w:rsidR="00BD05B9" w:rsidRPr="003C1884" w:rsidRDefault="00BD05B9" w:rsidP="00BD05B9">
      <w:pPr>
        <w:numPr>
          <w:ilvl w:val="0"/>
          <w:numId w:val="39"/>
        </w:numPr>
      </w:pPr>
      <w:r w:rsidRPr="00BD05B9">
        <w:rPr>
          <w:b/>
          <w:bCs/>
        </w:rPr>
        <w:t>Magasiniers, Administratif, Garantie, Contrôleurs qualité</w:t>
      </w:r>
      <w:r w:rsidRPr="00BD05B9">
        <w:rPr>
          <w:rFonts w:ascii="Arial" w:hAnsi="Arial" w:cs="Arial"/>
        </w:rPr>
        <w:t> </w:t>
      </w:r>
      <w:r w:rsidRPr="00BD05B9">
        <w:t>: Primes conditionnées à des critères précis, souvent au prorata, avec des exigences renforcées sur la qualité et la gestion.</w:t>
      </w:r>
    </w:p>
    <w:p w14:paraId="2F31C8AF" w14:textId="3BFAAF51" w:rsidR="0088172E" w:rsidRPr="00BD05B9" w:rsidRDefault="0088172E" w:rsidP="0088172E"/>
    <w:p w14:paraId="747EC3ED" w14:textId="12A6B49B" w:rsidR="00040EE3" w:rsidRDefault="00C25A25" w:rsidP="00C25A25">
      <w:pPr>
        <w:pStyle w:val="Sansinterligne"/>
        <w:rPr>
          <w:color w:val="EE0000"/>
          <w:lang w:val="fr-FR"/>
        </w:rPr>
      </w:pPr>
      <w:r w:rsidRPr="003C1884">
        <w:rPr>
          <w:lang w:val="fr-FR"/>
        </w:rPr>
        <w:drawing>
          <wp:inline distT="0" distB="0" distL="0" distR="0" wp14:anchorId="4CB1B064" wp14:editId="206B67D1">
            <wp:extent cx="649002" cy="600529"/>
            <wp:effectExtent l="0" t="0" r="0" b="9525"/>
            <wp:docPr id="14648037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03764"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186" cy="615504"/>
                    </a:xfrm>
                    <a:prstGeom prst="rect">
                      <a:avLst/>
                    </a:prstGeom>
                  </pic:spPr>
                </pic:pic>
              </a:graphicData>
            </a:graphic>
          </wp:inline>
        </w:drawing>
      </w:r>
      <w:r w:rsidR="00040EE3" w:rsidRPr="003C1884">
        <w:rPr>
          <w:lang w:val="fr-FR"/>
        </w:rPr>
        <w:t xml:space="preserve"> </w:t>
      </w:r>
      <w:r w:rsidRPr="003C1884">
        <w:rPr>
          <w:lang w:val="fr-FR"/>
        </w:rPr>
        <w:t xml:space="preserve"> </w:t>
      </w:r>
      <w:r w:rsidR="00BD05B9" w:rsidRPr="003C1884">
        <w:rPr>
          <w:rStyle w:val="Sous-titreCar"/>
          <w:b/>
          <w:bCs/>
          <w:color w:val="EE0000"/>
          <w:lang w:val="fr-FR"/>
        </w:rPr>
        <w:t>Analyse critique</w:t>
      </w:r>
      <w:r w:rsidR="00BD05B9" w:rsidRPr="003C1884">
        <w:rPr>
          <w:color w:val="EE0000"/>
          <w:lang w:val="fr-FR"/>
        </w:rPr>
        <w:t xml:space="preserve"> </w:t>
      </w:r>
      <w:r w:rsidR="00040EE3" w:rsidRPr="003C1884">
        <w:rPr>
          <w:color w:val="EE0000"/>
          <w:lang w:val="fr-FR"/>
        </w:rPr>
        <w:t xml:space="preserve"> </w:t>
      </w:r>
    </w:p>
    <w:p w14:paraId="630432AD" w14:textId="77777777" w:rsidR="003C1884" w:rsidRPr="003C1884" w:rsidRDefault="003C1884" w:rsidP="00C25A25">
      <w:pPr>
        <w:pStyle w:val="Sansinterligne"/>
        <w:rPr>
          <w:lang w:val="fr-FR"/>
        </w:rPr>
      </w:pPr>
    </w:p>
    <w:p w14:paraId="1B3ADD20" w14:textId="77777777" w:rsidR="002B7246" w:rsidRPr="003C1884" w:rsidRDefault="002B7246">
      <w:pPr>
        <w:rPr>
          <w:kern w:val="0"/>
          <w14:ligatures w14:val="none"/>
        </w:rPr>
      </w:pPr>
      <w:r w:rsidRPr="003C1884">
        <w:rPr>
          <w:b/>
          <w:bCs/>
        </w:rPr>
        <w:t>Ce que la direction prétend être une “revalorisation” est en réalité une intensification flagrante de la pression sur les salariés, qui ne doit pas être acceptée sans résistance.</w:t>
      </w:r>
    </w:p>
    <w:p w14:paraId="3C41DBE2" w14:textId="4C432BFC" w:rsidR="002B7246" w:rsidRPr="003C1884" w:rsidRDefault="002B7246" w:rsidP="002B7246">
      <w:pPr>
        <w:numPr>
          <w:ilvl w:val="0"/>
          <w:numId w:val="49"/>
        </w:numPr>
        <w:spacing w:line="256" w:lineRule="auto"/>
        <w:rPr>
          <w:rFonts w:eastAsia="Times New Roman"/>
        </w:rPr>
      </w:pPr>
      <w:r w:rsidRPr="003C1884">
        <w:rPr>
          <w:rFonts w:eastAsia="Times New Roman"/>
          <w:b/>
          <w:bCs/>
        </w:rPr>
        <w:t>Complexité accrue</w:t>
      </w:r>
      <w:r w:rsidRPr="003C1884">
        <w:rPr>
          <w:rFonts w:ascii="Arial" w:eastAsia="Times New Roman" w:hAnsi="Arial" w:cs="Arial"/>
        </w:rPr>
        <w:t> </w:t>
      </w:r>
      <w:r w:rsidRPr="003C1884">
        <w:rPr>
          <w:rFonts w:eastAsia="Times New Roman"/>
        </w:rPr>
        <w:t>: On nous impose un système toujours plus technique, saturé de critères et de proratas, qui brouille la compréhension et ouvre la porte à l’arbitraire, au détriment des travailleurs.</w:t>
      </w:r>
    </w:p>
    <w:p w14:paraId="459D3CFA" w14:textId="6777B08E" w:rsidR="002B7246" w:rsidRPr="003C1884" w:rsidRDefault="002B7246" w:rsidP="002B7246">
      <w:pPr>
        <w:numPr>
          <w:ilvl w:val="0"/>
          <w:numId w:val="49"/>
        </w:numPr>
        <w:spacing w:line="256" w:lineRule="auto"/>
        <w:rPr>
          <w:rFonts w:eastAsia="Times New Roman"/>
        </w:rPr>
      </w:pPr>
      <w:r w:rsidRPr="003C1884">
        <w:rPr>
          <w:rFonts w:eastAsia="Times New Roman"/>
          <w:b/>
          <w:bCs/>
        </w:rPr>
        <w:t>Individualisation sous couvert de collectif</w:t>
      </w:r>
      <w:r w:rsidRPr="003C1884">
        <w:rPr>
          <w:rFonts w:ascii="Arial" w:eastAsia="Times New Roman" w:hAnsi="Arial" w:cs="Arial"/>
        </w:rPr>
        <w:t> </w:t>
      </w:r>
      <w:r w:rsidRPr="003C1884">
        <w:rPr>
          <w:rFonts w:eastAsia="Times New Roman"/>
        </w:rPr>
        <w:t>: Sous prétexte de renforcer le collectif, la direction fait peser sur chacun la réussite du groupe, creusant le fossé entre l’effort fourni et la rémunération obtenue. Ce mécanisme génère frustration et injustice.</w:t>
      </w:r>
    </w:p>
    <w:p w14:paraId="3C390E6C" w14:textId="320FE7B5" w:rsidR="002B7246" w:rsidRPr="003C1884" w:rsidRDefault="002B7246" w:rsidP="002B7246">
      <w:pPr>
        <w:numPr>
          <w:ilvl w:val="0"/>
          <w:numId w:val="49"/>
        </w:numPr>
        <w:spacing w:line="256" w:lineRule="auto"/>
        <w:rPr>
          <w:rFonts w:eastAsia="Times New Roman"/>
        </w:rPr>
      </w:pPr>
      <w:r w:rsidRPr="003C1884">
        <w:rPr>
          <w:rFonts w:eastAsia="Times New Roman"/>
          <w:b/>
          <w:bCs/>
        </w:rPr>
        <w:t>Pression sur la productivité</w:t>
      </w:r>
      <w:r w:rsidRPr="003C1884">
        <w:rPr>
          <w:rFonts w:ascii="Arial" w:eastAsia="Times New Roman" w:hAnsi="Arial" w:cs="Arial"/>
        </w:rPr>
        <w:t> </w:t>
      </w:r>
      <w:r w:rsidRPr="003C1884">
        <w:rPr>
          <w:rFonts w:eastAsia="Times New Roman"/>
        </w:rPr>
        <w:t>: Les objectifs horaires et de volume deviennent des instruments d’intensification du travail, mettant en péril l’équilibre et la santé des équipes. Nous devons refuser cette logique de rendement à tout prix.</w:t>
      </w:r>
    </w:p>
    <w:p w14:paraId="73EB29A3" w14:textId="16C8AA7B" w:rsidR="002B7246" w:rsidRPr="003C1884" w:rsidRDefault="002B7246" w:rsidP="002B7246">
      <w:pPr>
        <w:numPr>
          <w:ilvl w:val="0"/>
          <w:numId w:val="49"/>
        </w:numPr>
        <w:spacing w:line="256" w:lineRule="auto"/>
        <w:rPr>
          <w:rFonts w:eastAsia="Times New Roman"/>
        </w:rPr>
      </w:pPr>
      <w:r w:rsidRPr="003C1884">
        <w:rPr>
          <w:rFonts w:eastAsia="Times New Roman"/>
          <w:b/>
          <w:bCs/>
        </w:rPr>
        <w:t>Rattrapage trimestriel</w:t>
      </w:r>
      <w:r w:rsidRPr="003C1884">
        <w:rPr>
          <w:rFonts w:ascii="Arial" w:eastAsia="Times New Roman" w:hAnsi="Arial" w:cs="Arial"/>
        </w:rPr>
        <w:t> </w:t>
      </w:r>
      <w:r w:rsidRPr="003C1884">
        <w:rPr>
          <w:rFonts w:eastAsia="Times New Roman"/>
        </w:rPr>
        <w:t>: Derrière le discours sécurisant, ce dispositif retarde la rémunération, lisse les résultats à la baisse et réduit la visibilité sur nos revenus. Il s’agit d’un recul déguisé.</w:t>
      </w:r>
    </w:p>
    <w:p w14:paraId="1FA93B57" w14:textId="36D57E27" w:rsidR="002B7246" w:rsidRDefault="002B7246" w:rsidP="002B7246">
      <w:pPr>
        <w:numPr>
          <w:ilvl w:val="0"/>
          <w:numId w:val="49"/>
        </w:numPr>
        <w:spacing w:line="256" w:lineRule="auto"/>
        <w:rPr>
          <w:rFonts w:eastAsia="Times New Roman"/>
        </w:rPr>
      </w:pPr>
      <w:r w:rsidRPr="003C1884">
        <w:rPr>
          <w:rFonts w:eastAsia="Times New Roman"/>
          <w:b/>
          <w:bCs/>
        </w:rPr>
        <w:t>Inégalités entre métiers</w:t>
      </w:r>
      <w:r w:rsidRPr="003C1884">
        <w:rPr>
          <w:rFonts w:ascii="Arial" w:eastAsia="Times New Roman" w:hAnsi="Arial" w:cs="Arial"/>
        </w:rPr>
        <w:t> </w:t>
      </w:r>
      <w:r w:rsidRPr="003C1884">
        <w:rPr>
          <w:rFonts w:eastAsia="Times New Roman"/>
        </w:rPr>
        <w:t>: Cette réforme creuse encore plus les disparités entre les métiers, générant un sentiment d’injustice profond. Nous devons exiger une revalorisation équitable pour tous.</w:t>
      </w:r>
    </w:p>
    <w:p w14:paraId="76683F65" w14:textId="77777777" w:rsidR="003C1884" w:rsidRPr="003C1884" w:rsidRDefault="003C1884" w:rsidP="003C1884">
      <w:pPr>
        <w:spacing w:line="256" w:lineRule="auto"/>
        <w:rPr>
          <w:rFonts w:eastAsia="Times New Roman"/>
        </w:rPr>
      </w:pPr>
    </w:p>
    <w:p w14:paraId="18E92E8D" w14:textId="2B61A980" w:rsidR="00A07B9F" w:rsidRPr="003C1884" w:rsidRDefault="003C1884">
      <w:pPr>
        <w:pStyle w:val="Paragraphedeliste"/>
        <w:rPr>
          <w:kern w:val="0"/>
          <w14:ligatures w14:val="none"/>
        </w:rPr>
      </w:pPr>
      <w:r w:rsidRPr="003C1884">
        <w:drawing>
          <wp:inline distT="0" distB="0" distL="0" distR="0" wp14:anchorId="7F920E05" wp14:editId="311B2F53">
            <wp:extent cx="649002" cy="600529"/>
            <wp:effectExtent l="0" t="0" r="0" b="9525"/>
            <wp:docPr id="227172990" name="Image 1" descr="Une image contenant Graphique, Police, logo, rou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72990" name="Image 1" descr="Une image contenant Graphique, Police, logo, roug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186" cy="615504"/>
                    </a:xfrm>
                    <a:prstGeom prst="rect">
                      <a:avLst/>
                    </a:prstGeom>
                  </pic:spPr>
                </pic:pic>
              </a:graphicData>
            </a:graphic>
          </wp:inline>
        </w:drawing>
      </w:r>
      <w:r>
        <w:rPr>
          <w:rStyle w:val="Sous-titreCar"/>
          <w:b/>
          <w:bCs/>
          <w:color w:val="EE0000"/>
          <w:kern w:val="0"/>
          <w:lang w:eastAsia="" w:bidi="en-US"/>
          <w14:ligatures w14:val="none"/>
        </w:rPr>
        <w:t xml:space="preserve"> </w:t>
      </w:r>
      <w:r w:rsidR="00A07B9F" w:rsidRPr="003C1884">
        <w:rPr>
          <w:rStyle w:val="Sous-titreCar"/>
          <w:b/>
          <w:bCs/>
          <w:color w:val="EE0000"/>
          <w:kern w:val="0"/>
          <w:lang w:eastAsia="" w:bidi="en-US"/>
          <w14:ligatures w14:val="none"/>
        </w:rPr>
        <w:t>Ce que la CGT revendique</w:t>
      </w:r>
    </w:p>
    <w:p w14:paraId="44AB902B" w14:textId="765574DE" w:rsidR="00A07B9F" w:rsidRPr="003C1884" w:rsidRDefault="00B62616" w:rsidP="00B62616">
      <w:pPr>
        <w:pStyle w:val="Paragraphedeliste"/>
        <w:numPr>
          <w:ilvl w:val="0"/>
          <w:numId w:val="56"/>
        </w:numPr>
      </w:pPr>
      <w:r w:rsidRPr="00B62616">
        <w:rPr>
          <w:rFonts w:ascii="Aptos" w:hAnsi="Aptos"/>
          <w:b/>
          <w:color w:val="000000"/>
        </w:rPr>
        <w:t>Système simplifié</w:t>
      </w:r>
      <w:r w:rsidRPr="00B62616">
        <w:rPr>
          <w:rFonts w:ascii="Aptos" w:hAnsi="Aptos"/>
          <w:color w:val="000000"/>
        </w:rPr>
        <w:t xml:space="preserve"> : La CGT réclame un mode de rémunération plus simple et équitable, avec moins de critères.</w:t>
      </w:r>
    </w:p>
    <w:p w14:paraId="77DA90EC" w14:textId="77777777" w:rsidR="00472982" w:rsidRDefault="00472982" w:rsidP="00472982">
      <w:pPr>
        <w:numPr>
          <w:ilvl w:val="0"/>
          <w:numId w:val="59"/>
        </w:numPr>
        <w:spacing w:line="252" w:lineRule="auto"/>
        <w:rPr>
          <w:rFonts w:eastAsia="Times New Roman"/>
          <w:kern w:val="0"/>
          <w14:ligatures w14:val="none"/>
        </w:rPr>
      </w:pPr>
      <w:r>
        <w:rPr>
          <w:rFonts w:eastAsia="Times New Roman"/>
          <w:b/>
          <w:bCs/>
        </w:rPr>
        <w:t>Revalorisation du salaire fixe</w:t>
      </w:r>
      <w:r>
        <w:rPr>
          <w:rFonts w:eastAsia="Times New Roman"/>
        </w:rPr>
        <w:t xml:space="preserve"> : Nous exigeons une véritable augmentation du salaire fixe, afin que chaque salarié puisse enfin vivre dignement de son travail, sans être soumis au chantage constant des primes ou à la pression d’objectifs arbitraires et variables. Il est temps de mettre fin à la précarité organisée et d’imposer le droit à un revenu stable, sécurisé et juste pour tous.</w:t>
      </w:r>
    </w:p>
    <w:sectPr w:rsidR="004729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C9EC" w14:textId="77777777" w:rsidR="00E505F1" w:rsidRPr="003C1884" w:rsidRDefault="00E505F1" w:rsidP="002C7F7A">
      <w:pPr>
        <w:spacing w:after="0" w:line="240" w:lineRule="auto"/>
      </w:pPr>
      <w:r w:rsidRPr="003C1884">
        <w:separator/>
      </w:r>
    </w:p>
  </w:endnote>
  <w:endnote w:type="continuationSeparator" w:id="0">
    <w:p w14:paraId="5B4A0E00" w14:textId="77777777" w:rsidR="00E505F1" w:rsidRPr="003C1884" w:rsidRDefault="00E505F1" w:rsidP="002C7F7A">
      <w:pPr>
        <w:spacing w:after="0" w:line="240" w:lineRule="auto"/>
      </w:pPr>
      <w:r w:rsidRPr="003C18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794519"/>
      <w:docPartObj>
        <w:docPartGallery w:val="Page Numbers (Bottom of Page)"/>
        <w:docPartUnique/>
      </w:docPartObj>
    </w:sdtPr>
    <w:sdtContent>
      <w:p w14:paraId="42969DFD" w14:textId="2D76A022" w:rsidR="003C1884" w:rsidRDefault="003C1884">
        <w:pPr>
          <w:pStyle w:val="Pieddepage"/>
          <w:jc w:val="right"/>
        </w:pPr>
        <w:r>
          <w:fldChar w:fldCharType="begin"/>
        </w:r>
        <w:r>
          <w:instrText>PAGE   \* MERGEFORMAT</w:instrText>
        </w:r>
        <w:r>
          <w:fldChar w:fldCharType="separate"/>
        </w:r>
        <w:r>
          <w:t>2</w:t>
        </w:r>
        <w:r>
          <w:fldChar w:fldCharType="end"/>
        </w:r>
      </w:p>
    </w:sdtContent>
  </w:sdt>
  <w:p w14:paraId="48A3C593" w14:textId="77777777" w:rsidR="003C1884" w:rsidRDefault="003C18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95F6" w14:textId="77777777" w:rsidR="00E505F1" w:rsidRPr="003C1884" w:rsidRDefault="00E505F1" w:rsidP="002C7F7A">
      <w:pPr>
        <w:spacing w:after="0" w:line="240" w:lineRule="auto"/>
      </w:pPr>
      <w:r w:rsidRPr="003C1884">
        <w:separator/>
      </w:r>
    </w:p>
  </w:footnote>
  <w:footnote w:type="continuationSeparator" w:id="0">
    <w:p w14:paraId="3276857A" w14:textId="77777777" w:rsidR="00E505F1" w:rsidRPr="003C1884" w:rsidRDefault="00E505F1" w:rsidP="002C7F7A">
      <w:pPr>
        <w:spacing w:after="0" w:line="240" w:lineRule="auto"/>
      </w:pPr>
      <w:r w:rsidRPr="003C18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5256" w14:textId="1B7B01BA" w:rsidR="002C7F7A" w:rsidRPr="003C1884" w:rsidRDefault="002C7F7A">
    <w:pPr>
      <w:pStyle w:val="En-tte"/>
    </w:pPr>
    <w:r w:rsidRPr="003C1884">
      <w:t>20 février 2026</w:t>
    </w:r>
  </w:p>
  <w:p w14:paraId="3F07F0AB" w14:textId="77777777" w:rsidR="002C7F7A" w:rsidRPr="003C1884" w:rsidRDefault="002C7F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361"/>
    <w:multiLevelType w:val="multilevel"/>
    <w:tmpl w:val="EBE4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637"/>
    <w:multiLevelType w:val="multilevel"/>
    <w:tmpl w:val="AC70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A055B"/>
    <w:multiLevelType w:val="multilevel"/>
    <w:tmpl w:val="2B4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37FD1"/>
    <w:multiLevelType w:val="multilevel"/>
    <w:tmpl w:val="AA2E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D661A"/>
    <w:multiLevelType w:val="multilevel"/>
    <w:tmpl w:val="9DCC4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26E59"/>
    <w:multiLevelType w:val="multilevel"/>
    <w:tmpl w:val="2C2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826BA"/>
    <w:multiLevelType w:val="multilevel"/>
    <w:tmpl w:val="AAA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1575B"/>
    <w:multiLevelType w:val="multilevel"/>
    <w:tmpl w:val="EE9E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30D81"/>
    <w:multiLevelType w:val="multilevel"/>
    <w:tmpl w:val="5D8A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D0092"/>
    <w:multiLevelType w:val="multilevel"/>
    <w:tmpl w:val="0832A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73639"/>
    <w:multiLevelType w:val="multilevel"/>
    <w:tmpl w:val="D2D2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A3BF6"/>
    <w:multiLevelType w:val="multilevel"/>
    <w:tmpl w:val="0732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76AD0"/>
    <w:multiLevelType w:val="multilevel"/>
    <w:tmpl w:val="D8584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232AF"/>
    <w:multiLevelType w:val="multilevel"/>
    <w:tmpl w:val="45F09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94747"/>
    <w:multiLevelType w:val="multilevel"/>
    <w:tmpl w:val="60D2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87275"/>
    <w:multiLevelType w:val="multilevel"/>
    <w:tmpl w:val="856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B30A1"/>
    <w:multiLevelType w:val="multilevel"/>
    <w:tmpl w:val="7E04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E1411"/>
    <w:multiLevelType w:val="multilevel"/>
    <w:tmpl w:val="095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B5B23"/>
    <w:multiLevelType w:val="multilevel"/>
    <w:tmpl w:val="2C2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01082"/>
    <w:multiLevelType w:val="multilevel"/>
    <w:tmpl w:val="E69E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01A0A"/>
    <w:multiLevelType w:val="multilevel"/>
    <w:tmpl w:val="6F0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44DB9"/>
    <w:multiLevelType w:val="multilevel"/>
    <w:tmpl w:val="067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D22C10"/>
    <w:multiLevelType w:val="multilevel"/>
    <w:tmpl w:val="5B7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2C0118"/>
    <w:multiLevelType w:val="multilevel"/>
    <w:tmpl w:val="2C2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316F4"/>
    <w:multiLevelType w:val="multilevel"/>
    <w:tmpl w:val="7B6C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D7C33"/>
    <w:multiLevelType w:val="multilevel"/>
    <w:tmpl w:val="2C2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334E06"/>
    <w:multiLevelType w:val="multilevel"/>
    <w:tmpl w:val="FB6C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2D1801"/>
    <w:multiLevelType w:val="multilevel"/>
    <w:tmpl w:val="168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C972D9"/>
    <w:multiLevelType w:val="multilevel"/>
    <w:tmpl w:val="7D40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F3D4C"/>
    <w:multiLevelType w:val="multilevel"/>
    <w:tmpl w:val="A0F4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D48DD"/>
    <w:multiLevelType w:val="hybridMultilevel"/>
    <w:tmpl w:val="FBB85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C77595"/>
    <w:multiLevelType w:val="multilevel"/>
    <w:tmpl w:val="4362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D4619F"/>
    <w:multiLevelType w:val="multilevel"/>
    <w:tmpl w:val="B976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EC0787"/>
    <w:multiLevelType w:val="multilevel"/>
    <w:tmpl w:val="F82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E2715"/>
    <w:multiLevelType w:val="multilevel"/>
    <w:tmpl w:val="F0A2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75CAA"/>
    <w:multiLevelType w:val="multilevel"/>
    <w:tmpl w:val="7020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54679C"/>
    <w:multiLevelType w:val="multilevel"/>
    <w:tmpl w:val="456EE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E62360"/>
    <w:multiLevelType w:val="multilevel"/>
    <w:tmpl w:val="BE4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1429AD"/>
    <w:multiLevelType w:val="multilevel"/>
    <w:tmpl w:val="292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F53FA5"/>
    <w:multiLevelType w:val="multilevel"/>
    <w:tmpl w:val="9D4E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7E0E5C"/>
    <w:multiLevelType w:val="multilevel"/>
    <w:tmpl w:val="19702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025630"/>
    <w:multiLevelType w:val="multilevel"/>
    <w:tmpl w:val="4914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F06266"/>
    <w:multiLevelType w:val="multilevel"/>
    <w:tmpl w:val="6E287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754411"/>
    <w:multiLevelType w:val="multilevel"/>
    <w:tmpl w:val="1228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745D18"/>
    <w:multiLevelType w:val="multilevel"/>
    <w:tmpl w:val="7394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A65533"/>
    <w:multiLevelType w:val="multilevel"/>
    <w:tmpl w:val="C01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8755EE"/>
    <w:multiLevelType w:val="multilevel"/>
    <w:tmpl w:val="8D42A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AB3357"/>
    <w:multiLevelType w:val="multilevel"/>
    <w:tmpl w:val="C01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FB5DF2"/>
    <w:multiLevelType w:val="multilevel"/>
    <w:tmpl w:val="B246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0918EB"/>
    <w:multiLevelType w:val="multilevel"/>
    <w:tmpl w:val="6D328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5C3C9A"/>
    <w:multiLevelType w:val="multilevel"/>
    <w:tmpl w:val="2E306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6F60FE"/>
    <w:multiLevelType w:val="multilevel"/>
    <w:tmpl w:val="5256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B032A8"/>
    <w:multiLevelType w:val="multilevel"/>
    <w:tmpl w:val="36BE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CE7662"/>
    <w:multiLevelType w:val="multilevel"/>
    <w:tmpl w:val="9E92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766EE7"/>
    <w:multiLevelType w:val="multilevel"/>
    <w:tmpl w:val="BBEE4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EF173E"/>
    <w:multiLevelType w:val="multilevel"/>
    <w:tmpl w:val="CFC8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315D18"/>
    <w:multiLevelType w:val="multilevel"/>
    <w:tmpl w:val="2C2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0F1FD7"/>
    <w:multiLevelType w:val="multilevel"/>
    <w:tmpl w:val="8B0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6D6A8A"/>
    <w:multiLevelType w:val="multilevel"/>
    <w:tmpl w:val="03C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409298">
    <w:abstractNumId w:val="51"/>
  </w:num>
  <w:num w:numId="2" w16cid:durableId="688458310">
    <w:abstractNumId w:val="41"/>
  </w:num>
  <w:num w:numId="3" w16cid:durableId="1955206665">
    <w:abstractNumId w:val="36"/>
  </w:num>
  <w:num w:numId="4" w16cid:durableId="885336178">
    <w:abstractNumId w:val="9"/>
  </w:num>
  <w:num w:numId="5" w16cid:durableId="1619095843">
    <w:abstractNumId w:val="52"/>
  </w:num>
  <w:num w:numId="6" w16cid:durableId="29033617">
    <w:abstractNumId w:val="6"/>
  </w:num>
  <w:num w:numId="7" w16cid:durableId="200636052">
    <w:abstractNumId w:val="42"/>
  </w:num>
  <w:num w:numId="8" w16cid:durableId="2060745284">
    <w:abstractNumId w:val="50"/>
  </w:num>
  <w:num w:numId="9" w16cid:durableId="1336228358">
    <w:abstractNumId w:val="46"/>
  </w:num>
  <w:num w:numId="10" w16cid:durableId="359287098">
    <w:abstractNumId w:val="29"/>
  </w:num>
  <w:num w:numId="11" w16cid:durableId="975523330">
    <w:abstractNumId w:val="54"/>
  </w:num>
  <w:num w:numId="12" w16cid:durableId="670332756">
    <w:abstractNumId w:val="45"/>
  </w:num>
  <w:num w:numId="13" w16cid:durableId="694382790">
    <w:abstractNumId w:val="12"/>
  </w:num>
  <w:num w:numId="14" w16cid:durableId="1059285217">
    <w:abstractNumId w:val="16"/>
  </w:num>
  <w:num w:numId="15" w16cid:durableId="478572127">
    <w:abstractNumId w:val="39"/>
  </w:num>
  <w:num w:numId="16" w16cid:durableId="1135217117">
    <w:abstractNumId w:val="43"/>
  </w:num>
  <w:num w:numId="17" w16cid:durableId="266013013">
    <w:abstractNumId w:val="11"/>
  </w:num>
  <w:num w:numId="18" w16cid:durableId="1746224071">
    <w:abstractNumId w:val="27"/>
  </w:num>
  <w:num w:numId="19" w16cid:durableId="898131603">
    <w:abstractNumId w:val="40"/>
  </w:num>
  <w:num w:numId="20" w16cid:durableId="1329603242">
    <w:abstractNumId w:val="48"/>
  </w:num>
  <w:num w:numId="21" w16cid:durableId="1378118479">
    <w:abstractNumId w:val="8"/>
  </w:num>
  <w:num w:numId="22" w16cid:durableId="2074349694">
    <w:abstractNumId w:val="7"/>
  </w:num>
  <w:num w:numId="23" w16cid:durableId="142545761">
    <w:abstractNumId w:val="44"/>
  </w:num>
  <w:num w:numId="24" w16cid:durableId="1535730993">
    <w:abstractNumId w:val="13"/>
  </w:num>
  <w:num w:numId="25" w16cid:durableId="1217738340">
    <w:abstractNumId w:val="38"/>
  </w:num>
  <w:num w:numId="26" w16cid:durableId="1329866202">
    <w:abstractNumId w:val="47"/>
  </w:num>
  <w:num w:numId="27" w16cid:durableId="1678196459">
    <w:abstractNumId w:val="31"/>
  </w:num>
  <w:num w:numId="28" w16cid:durableId="2019964247">
    <w:abstractNumId w:val="4"/>
  </w:num>
  <w:num w:numId="29" w16cid:durableId="1155953860">
    <w:abstractNumId w:val="55"/>
  </w:num>
  <w:num w:numId="30" w16cid:durableId="1529222590">
    <w:abstractNumId w:val="49"/>
  </w:num>
  <w:num w:numId="31" w16cid:durableId="220597028">
    <w:abstractNumId w:val="26"/>
  </w:num>
  <w:num w:numId="32" w16cid:durableId="158427726">
    <w:abstractNumId w:val="53"/>
  </w:num>
  <w:num w:numId="33" w16cid:durableId="1238321148">
    <w:abstractNumId w:val="14"/>
  </w:num>
  <w:num w:numId="34" w16cid:durableId="990989690">
    <w:abstractNumId w:val="28"/>
  </w:num>
  <w:num w:numId="35" w16cid:durableId="1000430150">
    <w:abstractNumId w:val="58"/>
  </w:num>
  <w:num w:numId="36" w16cid:durableId="1589801616">
    <w:abstractNumId w:val="0"/>
  </w:num>
  <w:num w:numId="37" w16cid:durableId="1769541545">
    <w:abstractNumId w:val="35"/>
  </w:num>
  <w:num w:numId="38" w16cid:durableId="1748064839">
    <w:abstractNumId w:val="20"/>
  </w:num>
  <w:num w:numId="39" w16cid:durableId="1916471578">
    <w:abstractNumId w:val="10"/>
  </w:num>
  <w:num w:numId="40" w16cid:durableId="1679961833">
    <w:abstractNumId w:val="3"/>
  </w:num>
  <w:num w:numId="41" w16cid:durableId="1493372129">
    <w:abstractNumId w:val="37"/>
  </w:num>
  <w:num w:numId="42" w16cid:durableId="154153521">
    <w:abstractNumId w:val="30"/>
  </w:num>
  <w:num w:numId="43" w16cid:durableId="1755318206">
    <w:abstractNumId w:val="18"/>
  </w:num>
  <w:num w:numId="44" w16cid:durableId="1423987367">
    <w:abstractNumId w:val="57"/>
  </w:num>
  <w:num w:numId="45" w16cid:durableId="583534576">
    <w:abstractNumId w:val="33"/>
  </w:num>
  <w:num w:numId="46" w16cid:durableId="1459295064">
    <w:abstractNumId w:val="32"/>
  </w:num>
  <w:num w:numId="47" w16cid:durableId="1056124712">
    <w:abstractNumId w:val="1"/>
  </w:num>
  <w:num w:numId="48" w16cid:durableId="711617786">
    <w:abstractNumId w:val="17"/>
  </w:num>
  <w:num w:numId="49" w16cid:durableId="315838087">
    <w:abstractNumId w:val="21"/>
  </w:num>
  <w:num w:numId="50" w16cid:durableId="1968126678">
    <w:abstractNumId w:val="19"/>
  </w:num>
  <w:num w:numId="51" w16cid:durableId="630211223">
    <w:abstractNumId w:val="34"/>
  </w:num>
  <w:num w:numId="52" w16cid:durableId="286161206">
    <w:abstractNumId w:val="2"/>
  </w:num>
  <w:num w:numId="53" w16cid:durableId="701323760">
    <w:abstractNumId w:val="24"/>
  </w:num>
  <w:num w:numId="54" w16cid:durableId="706224858">
    <w:abstractNumId w:val="22"/>
  </w:num>
  <w:num w:numId="55" w16cid:durableId="157119363">
    <w:abstractNumId w:val="15"/>
  </w:num>
  <w:num w:numId="56" w16cid:durableId="1289973987">
    <w:abstractNumId w:val="5"/>
  </w:num>
  <w:num w:numId="57" w16cid:durableId="990451647">
    <w:abstractNumId w:val="56"/>
  </w:num>
  <w:num w:numId="58" w16cid:durableId="5448981">
    <w:abstractNumId w:val="25"/>
  </w:num>
  <w:num w:numId="59" w16cid:durableId="4210286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28"/>
    <w:rsid w:val="00040EE3"/>
    <w:rsid w:val="0006456A"/>
    <w:rsid w:val="000B257B"/>
    <w:rsid w:val="001630B6"/>
    <w:rsid w:val="001D5E88"/>
    <w:rsid w:val="001E64CC"/>
    <w:rsid w:val="00213F28"/>
    <w:rsid w:val="00232FF2"/>
    <w:rsid w:val="002B7246"/>
    <w:rsid w:val="002C7F7A"/>
    <w:rsid w:val="00343BE4"/>
    <w:rsid w:val="00377599"/>
    <w:rsid w:val="003C1884"/>
    <w:rsid w:val="00472982"/>
    <w:rsid w:val="00474C59"/>
    <w:rsid w:val="004B4441"/>
    <w:rsid w:val="004D0FEC"/>
    <w:rsid w:val="00501B16"/>
    <w:rsid w:val="00503CD6"/>
    <w:rsid w:val="00506172"/>
    <w:rsid w:val="005A6431"/>
    <w:rsid w:val="005B75BE"/>
    <w:rsid w:val="00615793"/>
    <w:rsid w:val="006308AD"/>
    <w:rsid w:val="006816E9"/>
    <w:rsid w:val="006950A2"/>
    <w:rsid w:val="00697282"/>
    <w:rsid w:val="006B6D8B"/>
    <w:rsid w:val="0071286F"/>
    <w:rsid w:val="007303CA"/>
    <w:rsid w:val="007446BB"/>
    <w:rsid w:val="00745987"/>
    <w:rsid w:val="007A5AC9"/>
    <w:rsid w:val="0088172E"/>
    <w:rsid w:val="00932428"/>
    <w:rsid w:val="00935BD1"/>
    <w:rsid w:val="009E02E8"/>
    <w:rsid w:val="00A07B9F"/>
    <w:rsid w:val="00A254A3"/>
    <w:rsid w:val="00A32107"/>
    <w:rsid w:val="00A621C1"/>
    <w:rsid w:val="00A66D45"/>
    <w:rsid w:val="00A83340"/>
    <w:rsid w:val="00AC1420"/>
    <w:rsid w:val="00B4681E"/>
    <w:rsid w:val="00B62616"/>
    <w:rsid w:val="00BD05B9"/>
    <w:rsid w:val="00C22E74"/>
    <w:rsid w:val="00C25A25"/>
    <w:rsid w:val="00C83232"/>
    <w:rsid w:val="00CF1A6B"/>
    <w:rsid w:val="00D04B26"/>
    <w:rsid w:val="00D260F4"/>
    <w:rsid w:val="00E21D67"/>
    <w:rsid w:val="00E505F1"/>
    <w:rsid w:val="00E67E23"/>
    <w:rsid w:val="00F13560"/>
    <w:rsid w:val="00FA4321"/>
    <w:rsid w:val="00FA44F0"/>
    <w:rsid w:val="00FB1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5E0D"/>
  <w15:chartTrackingRefBased/>
  <w15:docId w15:val="{A5E93644-826C-4F4F-A93B-F8917614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2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2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24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24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24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24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24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24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24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24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24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24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24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24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24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24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24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2428"/>
    <w:rPr>
      <w:rFonts w:eastAsiaTheme="majorEastAsia" w:cstheme="majorBidi"/>
      <w:color w:val="272727" w:themeColor="text1" w:themeTint="D8"/>
    </w:rPr>
  </w:style>
  <w:style w:type="paragraph" w:styleId="Titre">
    <w:name w:val="Title"/>
    <w:basedOn w:val="Normal"/>
    <w:next w:val="Normal"/>
    <w:link w:val="TitreCar"/>
    <w:uiPriority w:val="10"/>
    <w:qFormat/>
    <w:rsid w:val="00932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24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24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24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2428"/>
    <w:pPr>
      <w:spacing w:before="160"/>
      <w:jc w:val="center"/>
    </w:pPr>
    <w:rPr>
      <w:i/>
      <w:iCs/>
      <w:color w:val="404040" w:themeColor="text1" w:themeTint="BF"/>
    </w:rPr>
  </w:style>
  <w:style w:type="character" w:customStyle="1" w:styleId="CitationCar">
    <w:name w:val="Citation Car"/>
    <w:basedOn w:val="Policepardfaut"/>
    <w:link w:val="Citation"/>
    <w:uiPriority w:val="29"/>
    <w:rsid w:val="00932428"/>
    <w:rPr>
      <w:i/>
      <w:iCs/>
      <w:color w:val="404040" w:themeColor="text1" w:themeTint="BF"/>
    </w:rPr>
  </w:style>
  <w:style w:type="paragraph" w:styleId="Paragraphedeliste">
    <w:name w:val="List Paragraph"/>
    <w:basedOn w:val="Normal"/>
    <w:uiPriority w:val="34"/>
    <w:qFormat/>
    <w:rsid w:val="00932428"/>
    <w:pPr>
      <w:ind w:left="720"/>
      <w:contextualSpacing/>
    </w:pPr>
  </w:style>
  <w:style w:type="character" w:styleId="Accentuationintense">
    <w:name w:val="Intense Emphasis"/>
    <w:basedOn w:val="Policepardfaut"/>
    <w:uiPriority w:val="21"/>
    <w:qFormat/>
    <w:rsid w:val="00932428"/>
    <w:rPr>
      <w:i/>
      <w:iCs/>
      <w:color w:val="0F4761" w:themeColor="accent1" w:themeShade="BF"/>
    </w:rPr>
  </w:style>
  <w:style w:type="paragraph" w:styleId="Citationintense">
    <w:name w:val="Intense Quote"/>
    <w:basedOn w:val="Normal"/>
    <w:next w:val="Normal"/>
    <w:link w:val="CitationintenseCar"/>
    <w:uiPriority w:val="30"/>
    <w:qFormat/>
    <w:rsid w:val="00932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2428"/>
    <w:rPr>
      <w:i/>
      <w:iCs/>
      <w:color w:val="0F4761" w:themeColor="accent1" w:themeShade="BF"/>
    </w:rPr>
  </w:style>
  <w:style w:type="character" w:styleId="Rfrenceintense">
    <w:name w:val="Intense Reference"/>
    <w:basedOn w:val="Policepardfaut"/>
    <w:uiPriority w:val="32"/>
    <w:qFormat/>
    <w:rsid w:val="00932428"/>
    <w:rPr>
      <w:b/>
      <w:bCs/>
      <w:smallCaps/>
      <w:color w:val="0F4761" w:themeColor="accent1" w:themeShade="BF"/>
      <w:spacing w:val="5"/>
    </w:rPr>
  </w:style>
  <w:style w:type="paragraph" w:styleId="Sansinterligne">
    <w:name w:val="No Spacing"/>
    <w:uiPriority w:val="1"/>
    <w:qFormat/>
    <w:rsid w:val="00D04B26"/>
    <w:pPr>
      <w:spacing w:after="0" w:line="240" w:lineRule="auto"/>
    </w:pPr>
    <w:rPr>
      <w:rFonts w:eastAsiaTheme="minorEastAsia"/>
      <w:kern w:val="0"/>
      <w:lang w:val="en-US" w:eastAsia="" w:bidi="en-US"/>
      <w14:ligatures w14:val="none"/>
    </w:rPr>
  </w:style>
  <w:style w:type="paragraph" w:styleId="En-tte">
    <w:name w:val="header"/>
    <w:basedOn w:val="Normal"/>
    <w:link w:val="En-tteCar"/>
    <w:uiPriority w:val="99"/>
    <w:unhideWhenUsed/>
    <w:rsid w:val="002C7F7A"/>
    <w:pPr>
      <w:tabs>
        <w:tab w:val="center" w:pos="4536"/>
        <w:tab w:val="right" w:pos="9072"/>
      </w:tabs>
      <w:spacing w:after="0" w:line="240" w:lineRule="auto"/>
    </w:pPr>
  </w:style>
  <w:style w:type="character" w:customStyle="1" w:styleId="En-tteCar">
    <w:name w:val="En-tête Car"/>
    <w:basedOn w:val="Policepardfaut"/>
    <w:link w:val="En-tte"/>
    <w:uiPriority w:val="99"/>
    <w:rsid w:val="002C7F7A"/>
  </w:style>
  <w:style w:type="paragraph" w:styleId="Pieddepage">
    <w:name w:val="footer"/>
    <w:basedOn w:val="Normal"/>
    <w:link w:val="PieddepageCar"/>
    <w:uiPriority w:val="99"/>
    <w:unhideWhenUsed/>
    <w:rsid w:val="002C7F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2</Pages>
  <Words>638</Words>
  <Characters>3389</Characters>
  <Application>Microsoft Office Word</Application>
  <DocSecurity>0</DocSecurity>
  <Lines>91</Lines>
  <Paragraphs>25</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Lucatelli</dc:creator>
  <cp:keywords/>
  <dc:description/>
  <cp:lastModifiedBy>Giuseppe Lucatelli</cp:lastModifiedBy>
  <cp:revision>55</cp:revision>
  <dcterms:created xsi:type="dcterms:W3CDTF">2026-02-19T14:23:00Z</dcterms:created>
  <dcterms:modified xsi:type="dcterms:W3CDTF">2026-02-20T11:21:00Z</dcterms:modified>
</cp:coreProperties>
</file>