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h70lkebm1j21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7 Smart Online Safety Steps for Seniors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6n5iieon85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1. Lock Down Your Devices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Set a strong password or passcode on your phone, tablet, and computer.</w:t>
        <w:br w:type="textWrapping"/>
        <w:t xml:space="preserve">   🔹 Turn on automatic software updates to protect against new threats.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n6s85h3o3sv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2. Watch for Scams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Be cautious of phone calls, emails, or texts asking for money or information.</w:t>
        <w:br w:type="textWrapping"/>
        <w:t xml:space="preserve">   🔹 Avoid clicking on links or attachments you weren’t expecting.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v8nbsbkcil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3. Use Strong, Unique Passwords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Don’t reuse passwords. Each account should have its own.</w:t>
        <w:br w:type="textWrapping"/>
        <w:t xml:space="preserve">   🔹 Consider using a physical password book or a password manager app.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8wr7vsklzy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4. Set Up Two-Factor Authentication (2FA)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This adds an extra layer of protection — like a code sent to your phone.</w:t>
        <w:br w:type="textWrapping"/>
        <w:t xml:space="preserve">   🔹 Turn on 2FA for your email, bank, and social media accounts.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7dam12zbz3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5. Spot Fake Profiles and Romance Scams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Be cautious with online dating or new friendship requests.</w:t>
        <w:br w:type="textWrapping"/>
        <w:t xml:space="preserve">   🔹 Ask a trusted friend or family member if something seems off.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qy0htew8w3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6. Keep Personal Info Private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Don’t post your full address, phone number, or travel plans online.</w:t>
        <w:br w:type="textWrapping"/>
        <w:t xml:space="preserve">   🔹 Think twice before sharing personal info on social media.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u5xrmj462iq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🛡️ 7. Stay Informed &amp; Connected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  🔹 Subscribe to trusted newsletters like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CybersecurityCoachOnline.com</w:t>
        </w:r>
      </w:hyperlink>
      <w:r w:rsidDel="00000000" w:rsidR="00000000" w:rsidRPr="00000000">
        <w:rPr>
          <w:rtl w:val="0"/>
        </w:rPr>
        <w:t xml:space="preserve">.</w:t>
        <w:br w:type="textWrapping"/>
        <w:t xml:space="preserve">   🔹 Talk regularly with loved ones about online safety.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© 2025 CybersecurityCoachOnline.com</w:t>
      </w:r>
    </w:p>
    <w:sectPr>
      <w:headerReference r:id="rId8" w:type="default"/>
      <w:pgSz w:h="15840" w:w="12240" w:orient="portrait"/>
      <w:pgMar w:bottom="1440" w:top="1440" w:left="1440" w:right="144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-957262</wp:posOffset>
          </wp:positionH>
          <wp:positionV relativeFrom="paragraph">
            <wp:posOffset>-342899</wp:posOffset>
          </wp:positionV>
          <wp:extent cx="7856951" cy="9191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6951" cy="919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ybersecuritycoachonline.com" TargetMode="External"/><Relationship Id="rId7" Type="http://schemas.openxmlformats.org/officeDocument/2006/relationships/hyperlink" Target="https://www.cybersecuritycoachonline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