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6A10" w14:textId="060CDE30" w:rsidR="00D41AA4" w:rsidRDefault="003958F2" w:rsidP="00710674">
      <w:pPr>
        <w:spacing w:after="0"/>
        <w:jc w:val="both"/>
        <w:rPr>
          <w:b/>
        </w:rPr>
      </w:pPr>
      <w:r>
        <w:rPr>
          <w:b/>
        </w:rPr>
        <w:t xml:space="preserve">Evolution des intoxications volontaires </w:t>
      </w:r>
      <w:r w:rsidR="00354AEF">
        <w:rPr>
          <w:b/>
        </w:rPr>
        <w:t>par</w:t>
      </w:r>
      <w:r>
        <w:rPr>
          <w:b/>
        </w:rPr>
        <w:t xml:space="preserve"> la</w:t>
      </w:r>
      <w:r w:rsidR="006E546A" w:rsidRPr="00511E76">
        <w:rPr>
          <w:b/>
        </w:rPr>
        <w:t xml:space="preserve"> cyamémazine et l’alimémazine </w:t>
      </w:r>
      <w:r w:rsidR="007768DB" w:rsidRPr="00511E76">
        <w:rPr>
          <w:b/>
        </w:rPr>
        <w:t>chez les jeunes de 10 à 17</w:t>
      </w:r>
      <w:r w:rsidR="000F44BA" w:rsidRPr="00511E76">
        <w:rPr>
          <w:b/>
        </w:rPr>
        <w:t xml:space="preserve"> ans</w:t>
      </w:r>
      <w:r>
        <w:rPr>
          <w:b/>
        </w:rPr>
        <w:t> :</w:t>
      </w:r>
      <w:r w:rsidR="000F44BA" w:rsidRPr="00511E76">
        <w:rPr>
          <w:b/>
        </w:rPr>
        <w:t xml:space="preserve"> données des centres antipoison français entre 2000 et 2023</w:t>
      </w:r>
    </w:p>
    <w:p w14:paraId="217D0E06" w14:textId="77777777" w:rsidR="003958F2" w:rsidRPr="00511E76" w:rsidRDefault="003958F2" w:rsidP="00710674">
      <w:pPr>
        <w:spacing w:after="0"/>
        <w:jc w:val="both"/>
        <w:rPr>
          <w:b/>
        </w:rPr>
      </w:pPr>
    </w:p>
    <w:p w14:paraId="2046B271" w14:textId="77777777" w:rsidR="000F44BA" w:rsidRPr="00511E76" w:rsidRDefault="000F44BA" w:rsidP="00710674">
      <w:pPr>
        <w:spacing w:after="0"/>
        <w:jc w:val="both"/>
        <w:rPr>
          <w:vertAlign w:val="superscript"/>
        </w:rPr>
      </w:pPr>
      <w:r w:rsidRPr="00511E76">
        <w:rPr>
          <w:u w:val="single"/>
        </w:rPr>
        <w:t>N. Louviaux</w:t>
      </w:r>
      <w:r w:rsidRPr="00511E76">
        <w:rPr>
          <w:u w:val="single"/>
          <w:vertAlign w:val="superscript"/>
        </w:rPr>
        <w:t>1</w:t>
      </w:r>
      <w:r w:rsidRPr="00511E76">
        <w:t>, A. Nardon</w:t>
      </w:r>
      <w:r w:rsidRPr="00511E76">
        <w:rPr>
          <w:vertAlign w:val="superscript"/>
        </w:rPr>
        <w:t>1</w:t>
      </w:r>
      <w:r w:rsidRPr="00511E76">
        <w:t>,</w:t>
      </w:r>
      <w:r w:rsidR="003F5494" w:rsidRPr="00511E76">
        <w:t xml:space="preserve"> B. Bragança</w:t>
      </w:r>
      <w:r w:rsidR="003F5494" w:rsidRPr="00511E76">
        <w:rPr>
          <w:vertAlign w:val="superscript"/>
        </w:rPr>
        <w:t>1</w:t>
      </w:r>
      <w:r w:rsidR="003F5494" w:rsidRPr="00511E76">
        <w:t>,</w:t>
      </w:r>
      <w:r w:rsidRPr="00511E76">
        <w:t xml:space="preserve"> C. Courtois</w:t>
      </w:r>
      <w:r w:rsidRPr="00511E76">
        <w:rPr>
          <w:vertAlign w:val="superscript"/>
        </w:rPr>
        <w:t>1</w:t>
      </w:r>
      <w:r w:rsidRPr="00511E76">
        <w:t>, M. Labadie</w:t>
      </w:r>
      <w:r w:rsidRPr="00511E76">
        <w:rPr>
          <w:vertAlign w:val="superscript"/>
        </w:rPr>
        <w:t>1</w:t>
      </w:r>
      <w:r w:rsidRPr="00511E76">
        <w:t>, C. Paradis</w:t>
      </w:r>
      <w:r w:rsidRPr="00511E76">
        <w:rPr>
          <w:vertAlign w:val="superscript"/>
        </w:rPr>
        <w:t>1*</w:t>
      </w:r>
    </w:p>
    <w:p w14:paraId="371DEC31" w14:textId="2627B9CE" w:rsidR="000F44BA" w:rsidRPr="00354AEF" w:rsidRDefault="003958F2" w:rsidP="00710674">
      <w:pPr>
        <w:spacing w:after="0"/>
        <w:jc w:val="both"/>
        <w:rPr>
          <w:i/>
        </w:rPr>
      </w:pPr>
      <w:r w:rsidRPr="00F83F92">
        <w:rPr>
          <w:vertAlign w:val="superscript"/>
        </w:rPr>
        <w:t xml:space="preserve">1 </w:t>
      </w:r>
      <w:r w:rsidR="000F44BA" w:rsidRPr="00354AEF">
        <w:rPr>
          <w:i/>
        </w:rPr>
        <w:t xml:space="preserve">Centre antipoison de Nouvelle-Aquitaine, CHU de Bordeaux, Bordeaux, </w:t>
      </w:r>
      <w:r w:rsidRPr="00354AEF">
        <w:rPr>
          <w:i/>
        </w:rPr>
        <w:t>France</w:t>
      </w:r>
    </w:p>
    <w:p w14:paraId="218762E9" w14:textId="34ED58F7" w:rsidR="003958F2" w:rsidRPr="00F83F92" w:rsidRDefault="003958F2" w:rsidP="00710674">
      <w:pPr>
        <w:spacing w:after="0"/>
        <w:jc w:val="both"/>
      </w:pPr>
      <w:r w:rsidRPr="00511E76">
        <w:t xml:space="preserve">*Auteur correspondant : </w:t>
      </w:r>
      <w:hyperlink r:id="rId5" w:history="1">
        <w:r w:rsidRPr="00511E76">
          <w:rPr>
            <w:rStyle w:val="Lienhypertexte"/>
          </w:rPr>
          <w:t>camille.paradis@chu-bordeaux.fr</w:t>
        </w:r>
      </w:hyperlink>
    </w:p>
    <w:p w14:paraId="11FAE2B4" w14:textId="77777777" w:rsidR="00710674" w:rsidRPr="00511E76" w:rsidRDefault="00710674" w:rsidP="00710674">
      <w:pPr>
        <w:spacing w:after="0"/>
        <w:jc w:val="both"/>
        <w:rPr>
          <w:i/>
        </w:rPr>
      </w:pPr>
    </w:p>
    <w:p w14:paraId="527ED29A" w14:textId="5575525C" w:rsidR="003F5494" w:rsidRPr="00511E76" w:rsidRDefault="000F44BA" w:rsidP="00710674">
      <w:pPr>
        <w:spacing w:after="0"/>
        <w:jc w:val="both"/>
        <w:rPr>
          <w:rFonts w:cstheme="minorHAnsi"/>
        </w:rPr>
      </w:pPr>
      <w:r w:rsidRPr="00F83F92">
        <w:rPr>
          <w:bCs/>
          <w:i/>
          <w:iCs/>
        </w:rPr>
        <w:t>Objectif</w:t>
      </w:r>
      <w:r w:rsidRPr="00511E76">
        <w:t xml:space="preserve"> : </w:t>
      </w:r>
      <w:r w:rsidR="003958F2">
        <w:rPr>
          <w:rFonts w:cstheme="minorHAnsi"/>
          <w:b/>
        </w:rPr>
        <w:t xml:space="preserve"> </w:t>
      </w:r>
      <w:r w:rsidR="003F5494" w:rsidRPr="00511E76">
        <w:rPr>
          <w:rFonts w:cstheme="minorHAnsi"/>
        </w:rPr>
        <w:t xml:space="preserve">Les </w:t>
      </w:r>
      <w:r w:rsidR="004B7298">
        <w:rPr>
          <w:rFonts w:cstheme="minorHAnsi"/>
        </w:rPr>
        <w:t>tentatives de suicide</w:t>
      </w:r>
      <w:r w:rsidR="003F5494" w:rsidRPr="00511E76">
        <w:rPr>
          <w:rFonts w:cstheme="minorHAnsi"/>
        </w:rPr>
        <w:t xml:space="preserve"> augmentent fortement chez les adolescents</w:t>
      </w:r>
      <w:r w:rsidR="00EE1483" w:rsidRPr="00511E76">
        <w:rPr>
          <w:rFonts w:cstheme="minorHAnsi"/>
        </w:rPr>
        <w:t xml:space="preserve"> </w:t>
      </w:r>
      <w:r w:rsidR="003F5494" w:rsidRPr="00511E76">
        <w:rPr>
          <w:rFonts w:cstheme="minorHAnsi"/>
        </w:rPr>
        <w:t>dans les données des centres antipoison</w:t>
      </w:r>
      <w:r w:rsidR="00EE1483" w:rsidRPr="00511E76">
        <w:rPr>
          <w:rFonts w:cstheme="minorHAnsi"/>
        </w:rPr>
        <w:t xml:space="preserve"> (CAP)</w:t>
      </w:r>
      <w:r w:rsidR="00354AEF">
        <w:rPr>
          <w:rFonts w:cstheme="minorHAnsi"/>
        </w:rPr>
        <w:t>,</w:t>
      </w:r>
      <w:r w:rsidR="000562C1">
        <w:rPr>
          <w:rFonts w:cstheme="minorHAnsi"/>
          <w:vertAlign w:val="superscript"/>
        </w:rPr>
        <w:t xml:space="preserve"> </w:t>
      </w:r>
      <w:r w:rsidR="00354AEF" w:rsidRPr="00511E76">
        <w:rPr>
          <w:rFonts w:cstheme="minorHAnsi"/>
        </w:rPr>
        <w:t>notamment depuis la période péri-COVID</w:t>
      </w:r>
      <w:r w:rsidR="00354AEF">
        <w:rPr>
          <w:rFonts w:cstheme="minorHAnsi"/>
        </w:rPr>
        <w:t xml:space="preserve"> </w:t>
      </w:r>
      <w:r w:rsidR="000562C1">
        <w:rPr>
          <w:rFonts w:cstheme="minorHAnsi"/>
        </w:rPr>
        <w:t>[1]</w:t>
      </w:r>
      <w:r w:rsidR="003F5494" w:rsidRPr="00511E76">
        <w:rPr>
          <w:rFonts w:cstheme="minorHAnsi"/>
        </w:rPr>
        <w:t>. Dans le même temps</w:t>
      </w:r>
      <w:r w:rsidR="003958F2">
        <w:rPr>
          <w:rFonts w:cstheme="minorHAnsi"/>
        </w:rPr>
        <w:t>,</w:t>
      </w:r>
      <w:r w:rsidR="003F5494" w:rsidRPr="00511E76">
        <w:rPr>
          <w:rFonts w:cstheme="minorHAnsi"/>
        </w:rPr>
        <w:t xml:space="preserve"> il semble que la cyamémazine et l’alimémazine soient de plus en plus présentes dans les intoxications médicamenteuses volontaires.</w:t>
      </w:r>
      <w:r w:rsidR="003958F2">
        <w:rPr>
          <w:rFonts w:cstheme="minorHAnsi"/>
        </w:rPr>
        <w:t xml:space="preserve"> L’objectif est de décrire </w:t>
      </w:r>
      <w:r w:rsidR="003958F2">
        <w:t>l’évolution de</w:t>
      </w:r>
      <w:r w:rsidR="006A23B6">
        <w:t xml:space="preserve"> </w:t>
      </w:r>
      <w:r w:rsidR="00354AEF">
        <w:t>leurs</w:t>
      </w:r>
      <w:r w:rsidR="003958F2">
        <w:t xml:space="preserve"> </w:t>
      </w:r>
      <w:r w:rsidR="00354AEF">
        <w:t>occurrences</w:t>
      </w:r>
      <w:r w:rsidR="003958F2">
        <w:t xml:space="preserve"> </w:t>
      </w:r>
      <w:r w:rsidR="006A23B6">
        <w:t xml:space="preserve">dans </w:t>
      </w:r>
      <w:r w:rsidR="003958F2" w:rsidRPr="00511E76">
        <w:rPr>
          <w:rFonts w:cstheme="minorHAnsi"/>
        </w:rPr>
        <w:t>les intoxications chez les jeunes de 10 à 17 ans</w:t>
      </w:r>
      <w:r w:rsidR="00354AEF">
        <w:rPr>
          <w:rFonts w:cstheme="minorHAnsi"/>
        </w:rPr>
        <w:t>.</w:t>
      </w:r>
    </w:p>
    <w:p w14:paraId="66624233" w14:textId="10E5713C" w:rsidR="003F5494" w:rsidRPr="00511E76" w:rsidRDefault="003F5494" w:rsidP="00710674">
      <w:pPr>
        <w:spacing w:after="0"/>
        <w:jc w:val="both"/>
        <w:rPr>
          <w:rFonts w:cstheme="minorHAnsi"/>
        </w:rPr>
      </w:pPr>
      <w:r w:rsidRPr="00F83F92">
        <w:rPr>
          <w:rFonts w:cstheme="minorHAnsi"/>
          <w:bCs/>
          <w:i/>
          <w:iCs/>
        </w:rPr>
        <w:t>Méthode</w:t>
      </w:r>
      <w:r w:rsidRPr="00511E76">
        <w:rPr>
          <w:rFonts w:cstheme="minorHAnsi"/>
        </w:rPr>
        <w:t xml:space="preserve"> : </w:t>
      </w:r>
      <w:r w:rsidR="006A23B6">
        <w:rPr>
          <w:rFonts w:cstheme="minorHAnsi"/>
        </w:rPr>
        <w:t>E</w:t>
      </w:r>
      <w:r w:rsidR="00EE1483" w:rsidRPr="00511E76">
        <w:rPr>
          <w:rFonts w:cstheme="minorHAnsi"/>
        </w:rPr>
        <w:t>xtraction</w:t>
      </w:r>
      <w:r w:rsidRPr="00511E76">
        <w:rPr>
          <w:rFonts w:cstheme="minorHAnsi"/>
        </w:rPr>
        <w:t xml:space="preserve"> </w:t>
      </w:r>
      <w:r w:rsidR="00EE1483" w:rsidRPr="00511E76">
        <w:rPr>
          <w:rFonts w:cstheme="minorHAnsi"/>
        </w:rPr>
        <w:t xml:space="preserve">des dossiers du système d’information des </w:t>
      </w:r>
      <w:r w:rsidRPr="00511E76">
        <w:rPr>
          <w:rFonts w:cstheme="minorHAnsi"/>
        </w:rPr>
        <w:t xml:space="preserve">CAP </w:t>
      </w:r>
      <w:r w:rsidR="00EE1483" w:rsidRPr="00511E76">
        <w:rPr>
          <w:rFonts w:cstheme="minorHAnsi"/>
        </w:rPr>
        <w:t>entre le 1</w:t>
      </w:r>
      <w:r w:rsidR="00EE1483" w:rsidRPr="00511E76">
        <w:rPr>
          <w:rFonts w:cstheme="minorHAnsi"/>
          <w:vertAlign w:val="superscript"/>
        </w:rPr>
        <w:t>er</w:t>
      </w:r>
      <w:r w:rsidR="00EE1483" w:rsidRPr="00511E76">
        <w:rPr>
          <w:rFonts w:cstheme="minorHAnsi"/>
        </w:rPr>
        <w:t xml:space="preserve"> janvier 2000 et le 31 décembre 2023 classés en circonstance suicidaire</w:t>
      </w:r>
      <w:r w:rsidR="004B7298">
        <w:rPr>
          <w:rFonts w:cstheme="minorHAnsi"/>
        </w:rPr>
        <w:t xml:space="preserve"> chez les adolescents de 10 à 17 ans</w:t>
      </w:r>
      <w:r w:rsidR="00EE1483" w:rsidRPr="00511E76">
        <w:rPr>
          <w:rFonts w:cstheme="minorHAnsi"/>
        </w:rPr>
        <w:t>.</w:t>
      </w:r>
    </w:p>
    <w:p w14:paraId="629279B7" w14:textId="3A34441F" w:rsidR="00C003CB" w:rsidRPr="00511E76" w:rsidRDefault="00EE1483" w:rsidP="00710674">
      <w:pPr>
        <w:spacing w:after="0"/>
        <w:jc w:val="both"/>
        <w:rPr>
          <w:rFonts w:cstheme="minorHAnsi"/>
        </w:rPr>
      </w:pPr>
      <w:r w:rsidRPr="00F83F92">
        <w:rPr>
          <w:rFonts w:cstheme="minorHAnsi"/>
          <w:bCs/>
          <w:i/>
          <w:iCs/>
        </w:rPr>
        <w:t>Résultats </w:t>
      </w:r>
      <w:r w:rsidRPr="00511E76">
        <w:rPr>
          <w:rFonts w:cstheme="minorHAnsi"/>
        </w:rPr>
        <w:t xml:space="preserve">: </w:t>
      </w:r>
      <w:r w:rsidR="007768DB" w:rsidRPr="00511E76">
        <w:rPr>
          <w:rFonts w:cstheme="minorHAnsi"/>
        </w:rPr>
        <w:t>100 649</w:t>
      </w:r>
      <w:r w:rsidRPr="00511E76">
        <w:rPr>
          <w:rFonts w:cstheme="minorHAnsi"/>
        </w:rPr>
        <w:t xml:space="preserve"> i</w:t>
      </w:r>
      <w:r w:rsidR="007768DB" w:rsidRPr="00511E76">
        <w:rPr>
          <w:rFonts w:cstheme="minorHAnsi"/>
        </w:rPr>
        <w:t>ntoxications à visée suicidaire</w:t>
      </w:r>
      <w:r w:rsidR="006A23B6">
        <w:rPr>
          <w:rFonts w:cstheme="minorHAnsi"/>
        </w:rPr>
        <w:t xml:space="preserve"> ont été extraites. Le</w:t>
      </w:r>
      <w:r w:rsidR="00354AEF">
        <w:rPr>
          <w:rFonts w:cstheme="minorHAnsi"/>
        </w:rPr>
        <w:t>ur</w:t>
      </w:r>
      <w:r w:rsidR="006A23B6">
        <w:rPr>
          <w:rFonts w:cstheme="minorHAnsi"/>
        </w:rPr>
        <w:t xml:space="preserve"> </w:t>
      </w:r>
      <w:r w:rsidR="006F0433" w:rsidRPr="00511E76">
        <w:rPr>
          <w:rFonts w:cstheme="minorHAnsi"/>
        </w:rPr>
        <w:t xml:space="preserve">nombre annuel </w:t>
      </w:r>
      <w:r w:rsidR="00354AEF">
        <w:rPr>
          <w:rFonts w:cstheme="minorHAnsi"/>
        </w:rPr>
        <w:t>était</w:t>
      </w:r>
      <w:r w:rsidR="00354AEF" w:rsidRPr="00511E76">
        <w:rPr>
          <w:rFonts w:cstheme="minorHAnsi"/>
        </w:rPr>
        <w:t xml:space="preserve"> </w:t>
      </w:r>
      <w:r w:rsidR="006F0433" w:rsidRPr="00511E76">
        <w:rPr>
          <w:rFonts w:cstheme="minorHAnsi"/>
        </w:rPr>
        <w:t xml:space="preserve">de 2145 en 2000 </w:t>
      </w:r>
      <w:r w:rsidR="006A23B6">
        <w:rPr>
          <w:rFonts w:cstheme="minorHAnsi"/>
        </w:rPr>
        <w:t>et de</w:t>
      </w:r>
      <w:r w:rsidR="006F0433" w:rsidRPr="00511E76">
        <w:rPr>
          <w:rFonts w:cstheme="minorHAnsi"/>
        </w:rPr>
        <w:t xml:space="preserve"> 8384 en 2023</w:t>
      </w:r>
      <w:r w:rsidR="006A23B6">
        <w:rPr>
          <w:rFonts w:cstheme="minorHAnsi"/>
        </w:rPr>
        <w:t xml:space="preserve"> </w:t>
      </w:r>
      <w:r w:rsidR="00354AEF">
        <w:rPr>
          <w:rFonts w:cstheme="minorHAnsi"/>
        </w:rPr>
        <w:t xml:space="preserve">avec une nette accélération en 2021-23 </w:t>
      </w:r>
      <w:r w:rsidR="006A23B6">
        <w:rPr>
          <w:rFonts w:cstheme="minorHAnsi"/>
        </w:rPr>
        <w:t xml:space="preserve">soit </w:t>
      </w:r>
      <w:r w:rsidR="00A81798" w:rsidRPr="00511E76">
        <w:rPr>
          <w:rFonts w:cstheme="minorHAnsi"/>
        </w:rPr>
        <w:t xml:space="preserve">+201% </w:t>
      </w:r>
      <w:r w:rsidR="00B816AB">
        <w:rPr>
          <w:rFonts w:cstheme="minorHAnsi"/>
        </w:rPr>
        <w:t xml:space="preserve">chez les </w:t>
      </w:r>
      <w:r w:rsidR="00354AEF">
        <w:rPr>
          <w:rFonts w:cstheme="minorHAnsi"/>
        </w:rPr>
        <w:t>adolescentes</w:t>
      </w:r>
      <w:r w:rsidR="00354AEF" w:rsidRPr="00511E76">
        <w:rPr>
          <w:rFonts w:cstheme="minorHAnsi"/>
        </w:rPr>
        <w:t xml:space="preserve"> </w:t>
      </w:r>
      <w:r w:rsidR="00A81798" w:rsidRPr="00511E76">
        <w:rPr>
          <w:rFonts w:cstheme="minorHAnsi"/>
        </w:rPr>
        <w:t xml:space="preserve">et +126% chez les </w:t>
      </w:r>
      <w:r w:rsidR="00354AEF">
        <w:rPr>
          <w:rFonts w:cstheme="minorHAnsi"/>
        </w:rPr>
        <w:t>adolescents sur ces trois années</w:t>
      </w:r>
      <w:r w:rsidR="00A81798" w:rsidRPr="00511E76">
        <w:rPr>
          <w:rFonts w:cstheme="minorHAnsi"/>
        </w:rPr>
        <w:t>.</w:t>
      </w:r>
      <w:r w:rsidR="006F0433" w:rsidRPr="00511E76">
        <w:rPr>
          <w:rFonts w:cstheme="minorHAnsi"/>
        </w:rPr>
        <w:t xml:space="preserve"> </w:t>
      </w:r>
      <w:r w:rsidR="007768DB" w:rsidRPr="00511E76">
        <w:rPr>
          <w:rFonts w:cstheme="minorHAnsi"/>
        </w:rPr>
        <w:t>Le sex-ratio (H/F) est de 0,2</w:t>
      </w:r>
      <w:r w:rsidR="009305A9" w:rsidRPr="00511E76">
        <w:rPr>
          <w:rFonts w:cstheme="minorHAnsi"/>
        </w:rPr>
        <w:t>0</w:t>
      </w:r>
      <w:r w:rsidR="007768DB" w:rsidRPr="00511E76">
        <w:rPr>
          <w:rFonts w:cstheme="minorHAnsi"/>
        </w:rPr>
        <w:t xml:space="preserve"> sur toute la période</w:t>
      </w:r>
      <w:r w:rsidR="005D6EAC">
        <w:rPr>
          <w:rFonts w:cstheme="minorHAnsi"/>
        </w:rPr>
        <w:t xml:space="preserve"> et diminue à 0,15 entre 2021-23</w:t>
      </w:r>
      <w:r w:rsidR="009305A9" w:rsidRPr="00511E76">
        <w:rPr>
          <w:rFonts w:cstheme="minorHAnsi"/>
        </w:rPr>
        <w:t>.</w:t>
      </w:r>
      <w:r w:rsidR="00737056" w:rsidRPr="00511E76">
        <w:rPr>
          <w:rFonts w:cstheme="minorHAnsi"/>
        </w:rPr>
        <w:t xml:space="preserve"> Dans la période d’étude, la proportion de</w:t>
      </w:r>
      <w:r w:rsidR="003B5F63">
        <w:rPr>
          <w:rFonts w:cstheme="minorHAnsi"/>
        </w:rPr>
        <w:t xml:space="preserve"> ces</w:t>
      </w:r>
      <w:r w:rsidR="00737056" w:rsidRPr="00511E76">
        <w:rPr>
          <w:rFonts w:cstheme="minorHAnsi"/>
        </w:rPr>
        <w:t xml:space="preserve"> dossiers faisant mention d’une prise de cyamémazine</w:t>
      </w:r>
      <w:r w:rsidR="005E133D" w:rsidRPr="00511E76">
        <w:rPr>
          <w:rFonts w:cstheme="minorHAnsi"/>
        </w:rPr>
        <w:t xml:space="preserve"> a augmenté de</w:t>
      </w:r>
      <w:r w:rsidR="00737056" w:rsidRPr="00511E76">
        <w:rPr>
          <w:rFonts w:cstheme="minorHAnsi"/>
        </w:rPr>
        <w:t xml:space="preserve"> </w:t>
      </w:r>
      <w:r w:rsidR="00351401" w:rsidRPr="00511E76">
        <w:rPr>
          <w:rFonts w:cstheme="minorHAnsi"/>
        </w:rPr>
        <w:t>4,6</w:t>
      </w:r>
      <w:r w:rsidR="00737056" w:rsidRPr="00511E76">
        <w:rPr>
          <w:rFonts w:cstheme="minorHAnsi"/>
        </w:rPr>
        <w:t>% en monointoxication</w:t>
      </w:r>
      <w:r w:rsidR="005E133D" w:rsidRPr="00511E76">
        <w:rPr>
          <w:rFonts w:cstheme="minorHAnsi"/>
        </w:rPr>
        <w:t xml:space="preserve"> </w:t>
      </w:r>
      <w:r w:rsidR="00351401" w:rsidRPr="00511E76">
        <w:rPr>
          <w:rFonts w:cstheme="minorHAnsi"/>
        </w:rPr>
        <w:t>(</w:t>
      </w:r>
      <w:r w:rsidR="00033B42" w:rsidRPr="00511E76">
        <w:rPr>
          <w:rFonts w:cstheme="minorHAnsi"/>
        </w:rPr>
        <w:t>7,7</w:t>
      </w:r>
      <w:r w:rsidR="00737056" w:rsidRPr="00511E76">
        <w:rPr>
          <w:rFonts w:cstheme="minorHAnsi"/>
        </w:rPr>
        <w:t>% en polyintoxication</w:t>
      </w:r>
      <w:r w:rsidR="00351401" w:rsidRPr="00511E76">
        <w:rPr>
          <w:rFonts w:cstheme="minorHAnsi"/>
        </w:rPr>
        <w:t>)</w:t>
      </w:r>
      <w:r w:rsidR="00737056" w:rsidRPr="00511E76">
        <w:rPr>
          <w:rFonts w:cstheme="minorHAnsi"/>
        </w:rPr>
        <w:t xml:space="preserve"> pour les </w:t>
      </w:r>
      <w:r w:rsidR="00C003CB" w:rsidRPr="00511E76">
        <w:rPr>
          <w:rFonts w:cstheme="minorHAnsi"/>
        </w:rPr>
        <w:t>jeunes</w:t>
      </w:r>
      <w:r w:rsidR="006A23B6">
        <w:rPr>
          <w:rFonts w:cstheme="minorHAnsi"/>
        </w:rPr>
        <w:t xml:space="preserve"> </w:t>
      </w:r>
      <w:r w:rsidR="00C003CB" w:rsidRPr="00511E76">
        <w:rPr>
          <w:rFonts w:cstheme="minorHAnsi"/>
        </w:rPr>
        <w:t xml:space="preserve">femmes et de </w:t>
      </w:r>
      <w:r w:rsidR="005E5271" w:rsidRPr="00511E76">
        <w:rPr>
          <w:rFonts w:cstheme="minorHAnsi"/>
        </w:rPr>
        <w:t>3</w:t>
      </w:r>
      <w:r w:rsidR="00351401" w:rsidRPr="00511E76">
        <w:rPr>
          <w:rFonts w:cstheme="minorHAnsi"/>
        </w:rPr>
        <w:t>,0</w:t>
      </w:r>
      <w:r w:rsidR="00C003CB" w:rsidRPr="00511E76">
        <w:rPr>
          <w:rFonts w:cstheme="minorHAnsi"/>
        </w:rPr>
        <w:t>% en monointoxication</w:t>
      </w:r>
      <w:r w:rsidR="005E133D" w:rsidRPr="00511E76">
        <w:rPr>
          <w:rFonts w:cstheme="minorHAnsi"/>
        </w:rPr>
        <w:t xml:space="preserve"> </w:t>
      </w:r>
      <w:r w:rsidR="00351401" w:rsidRPr="00511E76">
        <w:rPr>
          <w:rFonts w:cstheme="minorHAnsi"/>
        </w:rPr>
        <w:t>(6,5</w:t>
      </w:r>
      <w:r w:rsidR="006F0433" w:rsidRPr="00511E76">
        <w:rPr>
          <w:rFonts w:cstheme="minorHAnsi"/>
        </w:rPr>
        <w:t>% en polyintoxication)</w:t>
      </w:r>
      <w:r w:rsidR="00C003CB" w:rsidRPr="00511E76">
        <w:rPr>
          <w:rFonts w:cstheme="minorHAnsi"/>
        </w:rPr>
        <w:t xml:space="preserve"> chez les jeunes</w:t>
      </w:r>
      <w:r w:rsidR="006A23B6">
        <w:rPr>
          <w:rFonts w:cstheme="minorHAnsi"/>
        </w:rPr>
        <w:t xml:space="preserve"> </w:t>
      </w:r>
      <w:r w:rsidR="00C003CB" w:rsidRPr="00511E76">
        <w:rPr>
          <w:rFonts w:cstheme="minorHAnsi"/>
        </w:rPr>
        <w:t xml:space="preserve">hommes. </w:t>
      </w:r>
      <w:r w:rsidR="004B7298">
        <w:rPr>
          <w:rFonts w:cstheme="minorHAnsi"/>
        </w:rPr>
        <w:t>En péri-COVID</w:t>
      </w:r>
      <w:r w:rsidR="005E133D" w:rsidRPr="00511E76">
        <w:rPr>
          <w:rFonts w:cstheme="minorHAnsi"/>
        </w:rPr>
        <w:t xml:space="preserve">, </w:t>
      </w:r>
      <w:r w:rsidR="00351401" w:rsidRPr="00511E76">
        <w:rPr>
          <w:rFonts w:cstheme="minorHAnsi"/>
        </w:rPr>
        <w:t xml:space="preserve">la variation annuelle était stable (inférieure à deux fois l’écart-type), sauf pour les cas de polyintoxications chez les jeunes-femmes (+1,4% entre 2020 et 2021). </w:t>
      </w:r>
      <w:r w:rsidR="004B7298">
        <w:rPr>
          <w:rFonts w:cstheme="minorHAnsi"/>
        </w:rPr>
        <w:t>De</w:t>
      </w:r>
      <w:r w:rsidR="006A23B6">
        <w:rPr>
          <w:rFonts w:cstheme="minorHAnsi"/>
        </w:rPr>
        <w:t xml:space="preserve"> </w:t>
      </w:r>
      <w:r w:rsidR="004B7298">
        <w:rPr>
          <w:rFonts w:cstheme="minorHAnsi"/>
        </w:rPr>
        <w:t>même pour l’</w:t>
      </w:r>
      <w:r w:rsidR="006F0433" w:rsidRPr="00511E76">
        <w:rPr>
          <w:rFonts w:cstheme="minorHAnsi"/>
        </w:rPr>
        <w:t>alimémazine</w:t>
      </w:r>
      <w:r w:rsidR="006A23B6">
        <w:rPr>
          <w:rFonts w:cstheme="minorHAnsi"/>
        </w:rPr>
        <w:t>,</w:t>
      </w:r>
      <w:r w:rsidR="006F0433" w:rsidRPr="00511E76">
        <w:rPr>
          <w:rFonts w:cstheme="minorHAnsi"/>
        </w:rPr>
        <w:t xml:space="preserve"> </w:t>
      </w:r>
      <w:r w:rsidR="004B7298">
        <w:rPr>
          <w:rFonts w:cstheme="minorHAnsi"/>
        </w:rPr>
        <w:t>on note une augmentation</w:t>
      </w:r>
      <w:r w:rsidR="00351401" w:rsidRPr="00511E76">
        <w:rPr>
          <w:rFonts w:cstheme="minorHAnsi"/>
        </w:rPr>
        <w:t xml:space="preserve"> de</w:t>
      </w:r>
      <w:r w:rsidR="00C003CB" w:rsidRPr="00511E76">
        <w:rPr>
          <w:rFonts w:cstheme="minorHAnsi"/>
        </w:rPr>
        <w:t xml:space="preserve"> </w:t>
      </w:r>
      <w:r w:rsidR="006F0433" w:rsidRPr="00511E76">
        <w:rPr>
          <w:rFonts w:cstheme="minorHAnsi"/>
        </w:rPr>
        <w:t>0,</w:t>
      </w:r>
      <w:r w:rsidR="005E133D" w:rsidRPr="00511E76">
        <w:rPr>
          <w:rFonts w:cstheme="minorHAnsi"/>
        </w:rPr>
        <w:t>6</w:t>
      </w:r>
      <w:r w:rsidR="00C003CB" w:rsidRPr="00511E76">
        <w:rPr>
          <w:rFonts w:cstheme="minorHAnsi"/>
        </w:rPr>
        <w:t>% en monointoxication (1</w:t>
      </w:r>
      <w:r w:rsidR="006F0433" w:rsidRPr="00511E76">
        <w:rPr>
          <w:rFonts w:cstheme="minorHAnsi"/>
        </w:rPr>
        <w:t>,</w:t>
      </w:r>
      <w:r w:rsidR="00033B42" w:rsidRPr="00511E76">
        <w:rPr>
          <w:rFonts w:cstheme="minorHAnsi"/>
        </w:rPr>
        <w:t>3</w:t>
      </w:r>
      <w:r w:rsidR="00C003CB" w:rsidRPr="00511E76">
        <w:rPr>
          <w:rFonts w:cstheme="minorHAnsi"/>
        </w:rPr>
        <w:t>% en polyintoxication) pour les jeunes</w:t>
      </w:r>
      <w:r w:rsidR="006A23B6">
        <w:rPr>
          <w:rFonts w:cstheme="minorHAnsi"/>
        </w:rPr>
        <w:t xml:space="preserve"> </w:t>
      </w:r>
      <w:r w:rsidR="00C003CB" w:rsidRPr="00511E76">
        <w:rPr>
          <w:rFonts w:cstheme="minorHAnsi"/>
        </w:rPr>
        <w:t xml:space="preserve">femmes et </w:t>
      </w:r>
      <w:r w:rsidR="006F0433" w:rsidRPr="00511E76">
        <w:rPr>
          <w:rFonts w:cstheme="minorHAnsi"/>
        </w:rPr>
        <w:t>de 0,7</w:t>
      </w:r>
      <w:r w:rsidR="00C003CB" w:rsidRPr="00511E76">
        <w:rPr>
          <w:rFonts w:cstheme="minorHAnsi"/>
        </w:rPr>
        <w:t>% en monointoxication de chez les jeunes</w:t>
      </w:r>
      <w:r w:rsidR="006A23B6">
        <w:rPr>
          <w:rFonts w:cstheme="minorHAnsi"/>
        </w:rPr>
        <w:t xml:space="preserve"> </w:t>
      </w:r>
      <w:r w:rsidR="00C003CB" w:rsidRPr="00511E76">
        <w:rPr>
          <w:rFonts w:cstheme="minorHAnsi"/>
        </w:rPr>
        <w:t>hommes (</w:t>
      </w:r>
      <w:r w:rsidR="006F0433" w:rsidRPr="00511E76">
        <w:rPr>
          <w:rFonts w:cstheme="minorHAnsi"/>
        </w:rPr>
        <w:t>2,</w:t>
      </w:r>
      <w:r w:rsidR="00351401" w:rsidRPr="00511E76">
        <w:rPr>
          <w:rFonts w:cstheme="minorHAnsi"/>
        </w:rPr>
        <w:t>0</w:t>
      </w:r>
      <w:r w:rsidR="00C003CB" w:rsidRPr="00511E76">
        <w:rPr>
          <w:rFonts w:cstheme="minorHAnsi"/>
        </w:rPr>
        <w:t>% en polyintoxication).</w:t>
      </w:r>
      <w:r w:rsidR="00E64C4F" w:rsidRPr="00511E76">
        <w:rPr>
          <w:rFonts w:cstheme="minorHAnsi"/>
        </w:rPr>
        <w:t xml:space="preserve"> </w:t>
      </w:r>
      <w:r w:rsidR="004B7298">
        <w:rPr>
          <w:rFonts w:cstheme="minorHAnsi"/>
        </w:rPr>
        <w:t>En péri-COVID</w:t>
      </w:r>
      <w:r w:rsidR="00E64C4F" w:rsidRPr="00511E76">
        <w:rPr>
          <w:rFonts w:cstheme="minorHAnsi"/>
        </w:rPr>
        <w:t>, la variation annuelle était stable.</w:t>
      </w:r>
    </w:p>
    <w:p w14:paraId="28543D7F" w14:textId="316EDEF7" w:rsidR="00351401" w:rsidRDefault="003958F2" w:rsidP="00710674">
      <w:pPr>
        <w:spacing w:after="0"/>
        <w:jc w:val="both"/>
        <w:rPr>
          <w:rFonts w:cstheme="minorHAnsi"/>
        </w:rPr>
      </w:pPr>
      <w:r>
        <w:rPr>
          <w:rFonts w:cstheme="minorHAnsi"/>
          <w:bCs/>
          <w:i/>
          <w:iCs/>
        </w:rPr>
        <w:t>C</w:t>
      </w:r>
      <w:r w:rsidR="00710674" w:rsidRPr="00F83F92">
        <w:rPr>
          <w:rFonts w:cstheme="minorHAnsi"/>
          <w:bCs/>
          <w:i/>
          <w:iCs/>
        </w:rPr>
        <w:t>onclusion</w:t>
      </w:r>
      <w:r w:rsidR="006F0433" w:rsidRPr="00511E76">
        <w:rPr>
          <w:rFonts w:cstheme="minorHAnsi"/>
        </w:rPr>
        <w:t xml:space="preserve"> : </w:t>
      </w:r>
      <w:r w:rsidR="00EB0389" w:rsidRPr="00511E76">
        <w:rPr>
          <w:rFonts w:cstheme="minorHAnsi"/>
        </w:rPr>
        <w:t>Sur la période et la population d’étude</w:t>
      </w:r>
      <w:r w:rsidR="00710674">
        <w:rPr>
          <w:rFonts w:cstheme="minorHAnsi"/>
        </w:rPr>
        <w:t xml:space="preserve"> et tou</w:t>
      </w:r>
      <w:r w:rsidR="006A23B6">
        <w:rPr>
          <w:rFonts w:cstheme="minorHAnsi"/>
        </w:rPr>
        <w:t>s</w:t>
      </w:r>
      <w:r w:rsidR="00710674">
        <w:rPr>
          <w:rFonts w:cstheme="minorHAnsi"/>
        </w:rPr>
        <w:t xml:space="preserve"> toxique</w:t>
      </w:r>
      <w:r w:rsidR="006A23B6">
        <w:rPr>
          <w:rFonts w:cstheme="minorHAnsi"/>
        </w:rPr>
        <w:t>s</w:t>
      </w:r>
      <w:r w:rsidR="00710674">
        <w:rPr>
          <w:rFonts w:cstheme="minorHAnsi"/>
        </w:rPr>
        <w:t xml:space="preserve"> confondu</w:t>
      </w:r>
      <w:r w:rsidR="006A23B6">
        <w:rPr>
          <w:rFonts w:cstheme="minorHAnsi"/>
        </w:rPr>
        <w:t>s</w:t>
      </w:r>
      <w:r w:rsidR="00EB0389" w:rsidRPr="00511E76">
        <w:rPr>
          <w:rFonts w:cstheme="minorHAnsi"/>
        </w:rPr>
        <w:t xml:space="preserve">, </w:t>
      </w:r>
      <w:r w:rsidR="00710674">
        <w:rPr>
          <w:rFonts w:cstheme="minorHAnsi"/>
        </w:rPr>
        <w:t>le nombre de</w:t>
      </w:r>
      <w:r w:rsidR="006F0433" w:rsidRPr="00511E76">
        <w:rPr>
          <w:rFonts w:cstheme="minorHAnsi"/>
        </w:rPr>
        <w:t xml:space="preserve"> cas d’intoxication </w:t>
      </w:r>
      <w:r w:rsidR="006A23B6">
        <w:rPr>
          <w:rFonts w:cstheme="minorHAnsi"/>
        </w:rPr>
        <w:t xml:space="preserve">à but </w:t>
      </w:r>
      <w:r w:rsidR="006F0433" w:rsidRPr="00511E76">
        <w:rPr>
          <w:rFonts w:cstheme="minorHAnsi"/>
        </w:rPr>
        <w:t>sui</w:t>
      </w:r>
      <w:r w:rsidR="008C3D73" w:rsidRPr="00511E76">
        <w:rPr>
          <w:rFonts w:cstheme="minorHAnsi"/>
        </w:rPr>
        <w:t>cidaire</w:t>
      </w:r>
      <w:r w:rsidR="00710674">
        <w:rPr>
          <w:rFonts w:cstheme="minorHAnsi"/>
        </w:rPr>
        <w:t xml:space="preserve"> augmente</w:t>
      </w:r>
      <w:r w:rsidR="00A81798" w:rsidRPr="00511E76">
        <w:rPr>
          <w:rFonts w:cstheme="minorHAnsi"/>
        </w:rPr>
        <w:t>.</w:t>
      </w:r>
      <w:r w:rsidR="008C3D73" w:rsidRPr="00511E76">
        <w:rPr>
          <w:rFonts w:cstheme="minorHAnsi"/>
        </w:rPr>
        <w:t xml:space="preserve"> Si le taux d’augmentation est relativement stable jusqu’en 2019</w:t>
      </w:r>
      <w:r w:rsidR="00A81798" w:rsidRPr="00511E76">
        <w:rPr>
          <w:rFonts w:cstheme="minorHAnsi"/>
        </w:rPr>
        <w:t>, il existe une franche accélération du nombre annuel de suicides par intoxication dans la période péri-COVID</w:t>
      </w:r>
      <w:r w:rsidR="005D6EAC">
        <w:rPr>
          <w:rFonts w:cstheme="minorHAnsi"/>
        </w:rPr>
        <w:t>,</w:t>
      </w:r>
      <w:r w:rsidR="00A81798" w:rsidRPr="00511E76">
        <w:rPr>
          <w:rFonts w:cstheme="minorHAnsi"/>
        </w:rPr>
        <w:t xml:space="preserve"> plus marquée chez les jeunes femmes. </w:t>
      </w:r>
      <w:r w:rsidR="00354AEF">
        <w:rPr>
          <w:rFonts w:cstheme="minorHAnsi"/>
        </w:rPr>
        <w:t>Sur la période d’étude, o</w:t>
      </w:r>
      <w:r w:rsidR="00A81798" w:rsidRPr="00511E76">
        <w:rPr>
          <w:rFonts w:cstheme="minorHAnsi"/>
        </w:rPr>
        <w:t xml:space="preserve">n note que la proportion de cas de </w:t>
      </w:r>
      <w:r w:rsidR="003B5F63">
        <w:rPr>
          <w:rFonts w:cstheme="minorHAnsi"/>
        </w:rPr>
        <w:t xml:space="preserve">tentatives de </w:t>
      </w:r>
      <w:r w:rsidR="00A81798" w:rsidRPr="00511E76">
        <w:rPr>
          <w:rFonts w:cstheme="minorHAnsi"/>
        </w:rPr>
        <w:t>suicide par intoxication</w:t>
      </w:r>
      <w:r w:rsidR="00EB0389" w:rsidRPr="00511E76">
        <w:rPr>
          <w:rFonts w:cstheme="minorHAnsi"/>
        </w:rPr>
        <w:t xml:space="preserve"> </w:t>
      </w:r>
      <w:r w:rsidR="006A23B6">
        <w:rPr>
          <w:rFonts w:cstheme="minorHAnsi"/>
        </w:rPr>
        <w:t xml:space="preserve">par </w:t>
      </w:r>
      <w:r w:rsidR="006A23B6" w:rsidRPr="00511E76">
        <w:rPr>
          <w:rFonts w:cstheme="minorHAnsi"/>
        </w:rPr>
        <w:t xml:space="preserve">la cyamémazine </w:t>
      </w:r>
      <w:r w:rsidR="006A23B6">
        <w:rPr>
          <w:rFonts w:cstheme="minorHAnsi"/>
        </w:rPr>
        <w:t>ou</w:t>
      </w:r>
      <w:r w:rsidR="006A23B6" w:rsidRPr="00511E76">
        <w:rPr>
          <w:rFonts w:cstheme="minorHAnsi"/>
        </w:rPr>
        <w:t xml:space="preserve"> l’alimémazine</w:t>
      </w:r>
      <w:r w:rsidR="00EB0389" w:rsidRPr="00511E76">
        <w:rPr>
          <w:rFonts w:cstheme="minorHAnsi"/>
        </w:rPr>
        <w:t xml:space="preserve"> en association ou non avec d’autres </w:t>
      </w:r>
      <w:r w:rsidR="003B5F63">
        <w:rPr>
          <w:rFonts w:cstheme="minorHAnsi"/>
        </w:rPr>
        <w:t>toxiques</w:t>
      </w:r>
      <w:r w:rsidR="00EB0389" w:rsidRPr="00511E76">
        <w:rPr>
          <w:rFonts w:cstheme="minorHAnsi"/>
        </w:rPr>
        <w:t xml:space="preserve"> est en augmentation</w:t>
      </w:r>
      <w:r w:rsidR="00E64C4F" w:rsidRPr="00511E76">
        <w:rPr>
          <w:rFonts w:cstheme="minorHAnsi"/>
        </w:rPr>
        <w:t>. Le taux d’accroissement annuel est relativement stable sur la période péri-COVID, sauf pour les polyintox</w:t>
      </w:r>
      <w:r w:rsidR="003B5F63">
        <w:rPr>
          <w:rFonts w:cstheme="minorHAnsi"/>
        </w:rPr>
        <w:t>ications chez les jeunes femmes.</w:t>
      </w:r>
      <w:r w:rsidR="00E64C4F" w:rsidRPr="00511E76">
        <w:rPr>
          <w:rFonts w:cstheme="minorHAnsi"/>
        </w:rPr>
        <w:t xml:space="preserve"> </w:t>
      </w:r>
      <w:r w:rsidR="003B5F63">
        <w:rPr>
          <w:rFonts w:cstheme="minorHAnsi"/>
        </w:rPr>
        <w:t>C</w:t>
      </w:r>
      <w:r w:rsidR="00E64C4F" w:rsidRPr="00511E76">
        <w:rPr>
          <w:rFonts w:cstheme="minorHAnsi"/>
        </w:rPr>
        <w:t xml:space="preserve">ela est probablement en lien avec l’augmentation nette des intoxications suicidaires tout produit confondu </w:t>
      </w:r>
      <w:r w:rsidR="003B5F63">
        <w:rPr>
          <w:rFonts w:cstheme="minorHAnsi"/>
        </w:rPr>
        <w:t>chez les adolescentes</w:t>
      </w:r>
      <w:r w:rsidR="00F04E00">
        <w:rPr>
          <w:rFonts w:cstheme="minorHAnsi"/>
        </w:rPr>
        <w:t xml:space="preserve"> dans cette période</w:t>
      </w:r>
      <w:r w:rsidR="00FB6506">
        <w:rPr>
          <w:rFonts w:cstheme="minorHAnsi"/>
        </w:rPr>
        <w:t>. P</w:t>
      </w:r>
      <w:r w:rsidR="006A23B6">
        <w:rPr>
          <w:rFonts w:cstheme="minorHAnsi"/>
        </w:rPr>
        <w:t>ar ailleurs,</w:t>
      </w:r>
      <w:r w:rsidR="00F04E00">
        <w:rPr>
          <w:rFonts w:cstheme="minorHAnsi"/>
        </w:rPr>
        <w:t xml:space="preserve"> </w:t>
      </w:r>
      <w:r w:rsidR="003B5F63">
        <w:rPr>
          <w:rFonts w:cstheme="minorHAnsi"/>
        </w:rPr>
        <w:t>l’augmentation de l’occurrence de ces médicaments pourrait être liée</w:t>
      </w:r>
      <w:r w:rsidR="00E64C4F" w:rsidRPr="00511E76">
        <w:rPr>
          <w:rFonts w:cstheme="minorHAnsi"/>
        </w:rPr>
        <w:t xml:space="preserve"> à une augmentation de la prescription de ces molécules chez les adolescents, à une augmentation de </w:t>
      </w:r>
      <w:r w:rsidR="007F0560">
        <w:rPr>
          <w:rFonts w:cstheme="minorHAnsi"/>
        </w:rPr>
        <w:t>l’incidence de pathologies psychiatriques</w:t>
      </w:r>
      <w:r w:rsidR="00E64C4F" w:rsidRPr="00511E76">
        <w:rPr>
          <w:rFonts w:cstheme="minorHAnsi"/>
        </w:rPr>
        <w:t xml:space="preserve"> dans cette population, à une modification des pratiques thérapeutique ou encore à un échec des traitements de première ligne </w:t>
      </w:r>
      <w:r w:rsidR="007F0560">
        <w:rPr>
          <w:rFonts w:cstheme="minorHAnsi"/>
        </w:rPr>
        <w:t>habituellement utilisés.</w:t>
      </w:r>
      <w:r w:rsidR="00E64C4F" w:rsidRPr="00511E76">
        <w:rPr>
          <w:rFonts w:cstheme="minorHAnsi"/>
        </w:rPr>
        <w:t xml:space="preserve"> Ces causes pourraient tout à fait être associées. Il s’agit d’un constat préoccupant car la cyamémazine et l’alimémazine </w:t>
      </w:r>
      <w:r w:rsidR="007F0560">
        <w:rPr>
          <w:rFonts w:cstheme="minorHAnsi"/>
        </w:rPr>
        <w:t>occasionnent</w:t>
      </w:r>
      <w:r w:rsidR="00E64C4F" w:rsidRPr="00511E76">
        <w:rPr>
          <w:rFonts w:cstheme="minorHAnsi"/>
        </w:rPr>
        <w:t xml:space="preserve"> des tableaux d’intoxication</w:t>
      </w:r>
      <w:r w:rsidR="003B5F63">
        <w:rPr>
          <w:rFonts w:cstheme="minorHAnsi"/>
        </w:rPr>
        <w:t xml:space="preserve"> suicidaires</w:t>
      </w:r>
      <w:r w:rsidR="00E64C4F" w:rsidRPr="00511E76">
        <w:rPr>
          <w:rFonts w:cstheme="minorHAnsi"/>
        </w:rPr>
        <w:t xml:space="preserve"> </w:t>
      </w:r>
      <w:r w:rsidR="007F0560">
        <w:rPr>
          <w:rFonts w:cstheme="minorHAnsi"/>
        </w:rPr>
        <w:t>souvent</w:t>
      </w:r>
      <w:r w:rsidR="00E64C4F" w:rsidRPr="00511E76">
        <w:rPr>
          <w:rFonts w:cstheme="minorHAnsi"/>
        </w:rPr>
        <w:t xml:space="preserve"> plus grave</w:t>
      </w:r>
      <w:r w:rsidR="007F0560">
        <w:rPr>
          <w:rFonts w:cstheme="minorHAnsi"/>
        </w:rPr>
        <w:t>s</w:t>
      </w:r>
      <w:r w:rsidR="00E64C4F" w:rsidRPr="00511E76">
        <w:rPr>
          <w:rFonts w:cstheme="minorHAnsi"/>
        </w:rPr>
        <w:t xml:space="preserve"> que ceux provoqués par exemple par une prise suicidaire de benzodiazépines</w:t>
      </w:r>
      <w:r w:rsidR="007F0560">
        <w:rPr>
          <w:rFonts w:cstheme="minorHAnsi"/>
        </w:rPr>
        <w:t>. De plus,</w:t>
      </w:r>
      <w:r w:rsidR="00E64C4F" w:rsidRPr="00511E76">
        <w:rPr>
          <w:rFonts w:cstheme="minorHAnsi"/>
        </w:rPr>
        <w:t xml:space="preserve"> </w:t>
      </w:r>
      <w:r w:rsidR="007F0560">
        <w:rPr>
          <w:rFonts w:cstheme="minorHAnsi"/>
        </w:rPr>
        <w:t>il n’y a</w:t>
      </w:r>
      <w:r w:rsidR="00511E76" w:rsidRPr="00511E76">
        <w:rPr>
          <w:rFonts w:cstheme="minorHAnsi"/>
        </w:rPr>
        <w:t xml:space="preserve"> pas d’antidote.</w:t>
      </w:r>
      <w:r w:rsidR="00511E76">
        <w:rPr>
          <w:rFonts w:cstheme="minorHAnsi"/>
        </w:rPr>
        <w:t xml:space="preserve"> De </w:t>
      </w:r>
      <w:r w:rsidR="003B5F63">
        <w:rPr>
          <w:rFonts w:cstheme="minorHAnsi"/>
        </w:rPr>
        <w:t>futurs</w:t>
      </w:r>
      <w:r w:rsidR="00511E76">
        <w:rPr>
          <w:rFonts w:cstheme="minorHAnsi"/>
        </w:rPr>
        <w:t xml:space="preserve"> travaux, comparant</w:t>
      </w:r>
      <w:r w:rsidR="000562C1">
        <w:rPr>
          <w:rFonts w:cstheme="minorHAnsi"/>
        </w:rPr>
        <w:t xml:space="preserve"> notamment</w:t>
      </w:r>
      <w:r w:rsidR="00511E76">
        <w:rPr>
          <w:rFonts w:cstheme="minorHAnsi"/>
        </w:rPr>
        <w:t xml:space="preserve"> ces donné</w:t>
      </w:r>
      <w:r w:rsidR="000562C1">
        <w:rPr>
          <w:rFonts w:cstheme="minorHAnsi"/>
        </w:rPr>
        <w:t>es à la variation des volumes de prescription</w:t>
      </w:r>
      <w:r w:rsidR="00511E76">
        <w:rPr>
          <w:rFonts w:cstheme="minorHAnsi"/>
        </w:rPr>
        <w:t xml:space="preserve"> permettraient de mieux comprendre cette tendance.</w:t>
      </w:r>
    </w:p>
    <w:p w14:paraId="2218BAFF" w14:textId="2E7C0FA9" w:rsidR="003958F2" w:rsidRPr="00F83F92" w:rsidRDefault="003958F2" w:rsidP="00F83F92">
      <w:pPr>
        <w:spacing w:after="0" w:line="240" w:lineRule="auto"/>
        <w:contextualSpacing/>
        <w:jc w:val="both"/>
        <w:rPr>
          <w:rFonts w:ascii="Calibri" w:hAnsi="Calibri" w:cs="Calibri"/>
          <w:i/>
        </w:rPr>
      </w:pPr>
      <w:r w:rsidRPr="00354AEF">
        <w:rPr>
          <w:rFonts w:ascii="Calibri" w:hAnsi="Calibri" w:cs="Calibri"/>
          <w:i/>
        </w:rPr>
        <w:t>Conflit d’intérêts</w:t>
      </w:r>
      <w:r w:rsidRPr="00354AEF">
        <w:rPr>
          <w:rFonts w:ascii="Calibri" w:hAnsi="Calibri" w:cs="Calibri"/>
        </w:rPr>
        <w:t xml:space="preserve"> : aucun</w:t>
      </w:r>
    </w:p>
    <w:p w14:paraId="796F121D" w14:textId="77777777" w:rsidR="003958F2" w:rsidRPr="00F83F92" w:rsidRDefault="003958F2" w:rsidP="00710674">
      <w:pPr>
        <w:spacing w:after="0"/>
        <w:jc w:val="both"/>
        <w:rPr>
          <w:rFonts w:cstheme="minorHAnsi"/>
          <w:i/>
          <w:iCs/>
        </w:rPr>
      </w:pPr>
      <w:r w:rsidRPr="00F83F92">
        <w:rPr>
          <w:rFonts w:cstheme="minorHAnsi"/>
          <w:i/>
          <w:iCs/>
        </w:rPr>
        <w:t xml:space="preserve">Références : </w:t>
      </w:r>
    </w:p>
    <w:p w14:paraId="09EAA917" w14:textId="021EFA25" w:rsidR="000562C1" w:rsidRPr="00F83F92" w:rsidRDefault="000562C1" w:rsidP="00710674">
      <w:pPr>
        <w:spacing w:after="0"/>
        <w:jc w:val="both"/>
        <w:rPr>
          <w:rFonts w:cstheme="minorHAnsi"/>
          <w:lang w:val="en-US"/>
        </w:rPr>
      </w:pPr>
      <w:r w:rsidRPr="00F83F92">
        <w:rPr>
          <w:rFonts w:cstheme="minorHAnsi"/>
        </w:rPr>
        <w:t xml:space="preserve">[1] </w:t>
      </w:r>
      <w:proofErr w:type="spellStart"/>
      <w:r w:rsidRPr="00F83F92">
        <w:rPr>
          <w:rFonts w:cstheme="minorHAnsi"/>
        </w:rPr>
        <w:t>Jollant</w:t>
      </w:r>
      <w:proofErr w:type="spellEnd"/>
      <w:r w:rsidRPr="00F83F92">
        <w:rPr>
          <w:rFonts w:cstheme="minorHAnsi"/>
        </w:rPr>
        <w:t xml:space="preserve"> F, Blanc-Brisset I, Cellier M. Temporal trends in calls for suicide </w:t>
      </w:r>
      <w:proofErr w:type="spellStart"/>
      <w:r w:rsidRPr="00F83F92">
        <w:rPr>
          <w:rFonts w:cstheme="minorHAnsi"/>
        </w:rPr>
        <w:t>attempts</w:t>
      </w:r>
      <w:proofErr w:type="spellEnd"/>
      <w:r w:rsidRPr="00F83F92">
        <w:rPr>
          <w:rFonts w:cstheme="minorHAnsi"/>
        </w:rPr>
        <w:t xml:space="preserve"> to poison control centers in France </w:t>
      </w:r>
      <w:proofErr w:type="spellStart"/>
      <w:r w:rsidRPr="00F83F92">
        <w:rPr>
          <w:rFonts w:cstheme="minorHAnsi"/>
        </w:rPr>
        <w:t>during</w:t>
      </w:r>
      <w:proofErr w:type="spellEnd"/>
      <w:r w:rsidRPr="00F83F92">
        <w:rPr>
          <w:rFonts w:cstheme="minorHAnsi"/>
        </w:rPr>
        <w:t xml:space="preserve"> the COVID-19 </w:t>
      </w:r>
      <w:proofErr w:type="spellStart"/>
      <w:r w:rsidRPr="00F83F92">
        <w:rPr>
          <w:rFonts w:cstheme="minorHAnsi"/>
        </w:rPr>
        <w:t>pandemic</w:t>
      </w:r>
      <w:proofErr w:type="spellEnd"/>
      <w:r w:rsidRPr="00F83F92">
        <w:rPr>
          <w:rFonts w:cstheme="minorHAnsi"/>
        </w:rPr>
        <w:t xml:space="preserve">: a </w:t>
      </w:r>
      <w:proofErr w:type="spellStart"/>
      <w:r w:rsidRPr="00F83F92">
        <w:rPr>
          <w:rFonts w:cstheme="minorHAnsi"/>
        </w:rPr>
        <w:t>nationwide</w:t>
      </w:r>
      <w:proofErr w:type="spellEnd"/>
      <w:r w:rsidRPr="00F83F92">
        <w:rPr>
          <w:rFonts w:cstheme="minorHAnsi"/>
        </w:rPr>
        <w:t xml:space="preserve"> </w:t>
      </w:r>
      <w:proofErr w:type="spellStart"/>
      <w:r w:rsidRPr="00F83F92">
        <w:rPr>
          <w:rFonts w:cstheme="minorHAnsi"/>
        </w:rPr>
        <w:t>study</w:t>
      </w:r>
      <w:proofErr w:type="spellEnd"/>
      <w:r w:rsidRPr="00F83F92">
        <w:rPr>
          <w:rFonts w:cstheme="minorHAnsi"/>
        </w:rPr>
        <w:t xml:space="preserve">. </w:t>
      </w:r>
      <w:proofErr w:type="spellStart"/>
      <w:r w:rsidRPr="00F83F92">
        <w:rPr>
          <w:rFonts w:cstheme="minorHAnsi"/>
          <w:lang w:val="en-US"/>
        </w:rPr>
        <w:t>Eur</w:t>
      </w:r>
      <w:proofErr w:type="spellEnd"/>
      <w:r w:rsidRPr="00F83F92">
        <w:rPr>
          <w:rFonts w:cstheme="minorHAnsi"/>
          <w:lang w:val="en-US"/>
        </w:rPr>
        <w:t xml:space="preserve"> J Epidemiol. 2022 Sep;37(9):901-913.</w:t>
      </w:r>
    </w:p>
    <w:sectPr w:rsidR="000562C1" w:rsidRPr="00F8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7793"/>
    <w:multiLevelType w:val="hybridMultilevel"/>
    <w:tmpl w:val="8F2E8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6A"/>
    <w:rsid w:val="00033B42"/>
    <w:rsid w:val="000562C1"/>
    <w:rsid w:val="000F44BA"/>
    <w:rsid w:val="00102DDF"/>
    <w:rsid w:val="00124B78"/>
    <w:rsid w:val="00281EE8"/>
    <w:rsid w:val="00351401"/>
    <w:rsid w:val="00354AEF"/>
    <w:rsid w:val="003958F2"/>
    <w:rsid w:val="003B5F63"/>
    <w:rsid w:val="003F5494"/>
    <w:rsid w:val="004B7298"/>
    <w:rsid w:val="004D47CF"/>
    <w:rsid w:val="00511E76"/>
    <w:rsid w:val="005B223D"/>
    <w:rsid w:val="005D6EAC"/>
    <w:rsid w:val="005E133D"/>
    <w:rsid w:val="005E5271"/>
    <w:rsid w:val="006A23B6"/>
    <w:rsid w:val="006E546A"/>
    <w:rsid w:val="006F0433"/>
    <w:rsid w:val="00710674"/>
    <w:rsid w:val="00737056"/>
    <w:rsid w:val="007768DB"/>
    <w:rsid w:val="00797864"/>
    <w:rsid w:val="007F0560"/>
    <w:rsid w:val="008C3D73"/>
    <w:rsid w:val="009305A9"/>
    <w:rsid w:val="00A81798"/>
    <w:rsid w:val="00AA7A80"/>
    <w:rsid w:val="00B816AB"/>
    <w:rsid w:val="00C003CB"/>
    <w:rsid w:val="00D41AA4"/>
    <w:rsid w:val="00E64C4F"/>
    <w:rsid w:val="00EB0389"/>
    <w:rsid w:val="00EE1483"/>
    <w:rsid w:val="00F04E00"/>
    <w:rsid w:val="00F538DF"/>
    <w:rsid w:val="00F83F92"/>
    <w:rsid w:val="00F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AC34"/>
  <w15:chartTrackingRefBased/>
  <w15:docId w15:val="{30122029-3CA3-45A3-9924-83D5755D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F44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4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44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4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4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4B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44B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562C1"/>
    <w:pPr>
      <w:ind w:left="720"/>
      <w:contextualSpacing/>
    </w:pPr>
  </w:style>
  <w:style w:type="paragraph" w:styleId="Rvision">
    <w:name w:val="Revision"/>
    <w:hidden/>
    <w:uiPriority w:val="99"/>
    <w:semiHidden/>
    <w:rsid w:val="00395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ille.paradis@chu-bordeau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 Camille</dc:creator>
  <cp:keywords/>
  <dc:description/>
  <cp:lastModifiedBy>Magali Labadie</cp:lastModifiedBy>
  <cp:revision>2</cp:revision>
  <cp:lastPrinted>2025-03-04T15:41:00Z</cp:lastPrinted>
  <dcterms:created xsi:type="dcterms:W3CDTF">2025-03-04T15:41:00Z</dcterms:created>
  <dcterms:modified xsi:type="dcterms:W3CDTF">2025-03-04T15:41:00Z</dcterms:modified>
</cp:coreProperties>
</file>