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C50A" w14:textId="48C33CA8" w:rsidR="00DE4CE7" w:rsidRPr="00DE4CE7" w:rsidRDefault="00DE4CE7" w:rsidP="00DE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DF0BAA" w14:textId="117CD7F2" w:rsidR="00DE4CE7" w:rsidRPr="00B27544" w:rsidRDefault="00DE4CE7" w:rsidP="00F560BA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2754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Policy Statement</w:t>
      </w:r>
    </w:p>
    <w:p w14:paraId="2BCF5C7D" w14:textId="62A1232D" w:rsidR="00DE4CE7" w:rsidRPr="00DE4CE7" w:rsidRDefault="00F560BA" w:rsidP="00DE4C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560BA">
        <w:rPr>
          <w:rFonts w:ascii="Arial" w:eastAsia="Times New Roman" w:hAnsi="Arial" w:cs="Arial"/>
          <w:sz w:val="24"/>
          <w:szCs w:val="24"/>
          <w:lang w:eastAsia="en-GB"/>
        </w:rPr>
        <w:t>Banbury Blues</w:t>
      </w:r>
      <w:r w:rsidR="00DE4CE7"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 Netball Club is committed to creating and maintaining a </w:t>
      </w:r>
      <w:r w:rsidR="00DE4CE7"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safe and positive environment</w:t>
      </w:r>
      <w:r w:rsidR="00DE4CE7"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 for all young people and adults at risk who participate in our activities.</w:t>
      </w:r>
    </w:p>
    <w:p w14:paraId="4D1BF842" w14:textId="77777777" w:rsidR="00DE4CE7" w:rsidRPr="00DE4CE7" w:rsidRDefault="00DE4CE7" w:rsidP="00DE4C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We accept our responsibility to safeguard the welfare of all members by protecting them from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abuse, neglect, or poor practice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50FD571" w14:textId="77777777" w:rsidR="00DE4CE7" w:rsidRPr="00DE4CE7" w:rsidRDefault="00DE4CE7" w:rsidP="00DE4C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This policy applies to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all members, volunteers, coaches, umpires, parents/guardians, and spectators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 involved in the club.</w:t>
      </w:r>
    </w:p>
    <w:p w14:paraId="34ADA985" w14:textId="698352FD" w:rsidR="00DE4CE7" w:rsidRPr="00B27544" w:rsidRDefault="00DE4CE7" w:rsidP="00F560BA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2754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Aims</w:t>
      </w:r>
    </w:p>
    <w:p w14:paraId="054D1FAC" w14:textId="77777777" w:rsidR="00DE4CE7" w:rsidRPr="00DE4CE7" w:rsidRDefault="00DE4CE7" w:rsidP="00DE4C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Ensure all children and vulnerable adults can enjoy netball in a safe environment.</w:t>
      </w:r>
    </w:p>
    <w:p w14:paraId="7AC4C07A" w14:textId="77777777" w:rsidR="00DE4CE7" w:rsidRPr="00DE4CE7" w:rsidRDefault="00DE4CE7" w:rsidP="00DE4C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Provide clear procedures for responding to safeguarding concerns.</w:t>
      </w:r>
    </w:p>
    <w:p w14:paraId="691914F5" w14:textId="77777777" w:rsidR="00DE4CE7" w:rsidRPr="00DE4CE7" w:rsidRDefault="00DE4CE7" w:rsidP="00DE4C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Recruit, train, and support volunteers and staff appropriately.</w:t>
      </w:r>
    </w:p>
    <w:p w14:paraId="0245F8F6" w14:textId="77777777" w:rsidR="00DE4CE7" w:rsidRPr="00DE4CE7" w:rsidRDefault="00DE4CE7" w:rsidP="00DE4C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Work in partnership with parents, England Netball, and statutory agencies when needed.</w:t>
      </w:r>
    </w:p>
    <w:p w14:paraId="528781C5" w14:textId="366AA245" w:rsidR="00DE4CE7" w:rsidRPr="00B27544" w:rsidRDefault="00DE4CE7" w:rsidP="00F560BA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2754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Key Principles</w:t>
      </w:r>
    </w:p>
    <w:p w14:paraId="338A3C8E" w14:textId="77777777" w:rsidR="00DE4CE7" w:rsidRPr="00DE4CE7" w:rsidRDefault="00DE4CE7" w:rsidP="00DE4C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welfare of the child is paramount.</w:t>
      </w:r>
    </w:p>
    <w:p w14:paraId="5941F331" w14:textId="77777777" w:rsidR="00DE4CE7" w:rsidRPr="00DE4CE7" w:rsidRDefault="00DE4CE7" w:rsidP="00DE4C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All children, regardless of age, gender, race, disability, religion, sexual orientation, or socio-economic status, have the right to protection.</w:t>
      </w:r>
    </w:p>
    <w:p w14:paraId="521B9650" w14:textId="77777777" w:rsidR="00DE4CE7" w:rsidRPr="00DE4CE7" w:rsidRDefault="00DE4CE7" w:rsidP="00DE4C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Everyone has a responsibility to safeguard children and promote their welfare.</w:t>
      </w:r>
    </w:p>
    <w:p w14:paraId="07624A0A" w14:textId="77777777" w:rsidR="00DE4CE7" w:rsidRPr="00DE4CE7" w:rsidRDefault="00DE4CE7" w:rsidP="00DE4C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Concerns will be taken seriously and dealt with promptly, fairly, and appropriately.</w:t>
      </w:r>
    </w:p>
    <w:p w14:paraId="60BF2657" w14:textId="77777777" w:rsidR="00DE4CE7" w:rsidRPr="00DE4CE7" w:rsidRDefault="00DE4CE7" w:rsidP="00DE4C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Confidentiality will be maintained on a need-to-know basis only.</w:t>
      </w:r>
    </w:p>
    <w:p w14:paraId="3D98EEB6" w14:textId="1B642503" w:rsidR="00DE4CE7" w:rsidRPr="00B27544" w:rsidRDefault="00DE4CE7" w:rsidP="00F560BA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2754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Roles &amp; Responsibilities</w:t>
      </w:r>
    </w:p>
    <w:p w14:paraId="2F0A93C9" w14:textId="4D8793E9" w:rsidR="00DE4CE7" w:rsidRPr="00DE4CE7" w:rsidRDefault="00F560BA" w:rsidP="00DE4C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7"/>
          <w:szCs w:val="27"/>
          <w:lang w:eastAsia="en-GB"/>
        </w:rPr>
      </w:pPr>
      <w:r w:rsidRPr="00F560BA">
        <w:rPr>
          <w:rFonts w:ascii="Arial" w:eastAsia="Times New Roman" w:hAnsi="Arial" w:cs="Arial"/>
          <w:i/>
          <w:iCs/>
          <w:sz w:val="27"/>
          <w:szCs w:val="27"/>
          <w:lang w:eastAsia="en-GB"/>
        </w:rPr>
        <w:t xml:space="preserve">Banbury Blues </w:t>
      </w:r>
      <w:r w:rsidR="00DE4CE7" w:rsidRPr="00DE4CE7">
        <w:rPr>
          <w:rFonts w:ascii="Arial" w:eastAsia="Times New Roman" w:hAnsi="Arial" w:cs="Arial"/>
          <w:i/>
          <w:iCs/>
          <w:sz w:val="27"/>
          <w:szCs w:val="27"/>
          <w:lang w:eastAsia="en-GB"/>
        </w:rPr>
        <w:t>Club Committee</w:t>
      </w:r>
    </w:p>
    <w:p w14:paraId="43D44D6D" w14:textId="77777777" w:rsidR="00DE4CE7" w:rsidRPr="00DE4CE7" w:rsidRDefault="00DE4CE7" w:rsidP="00DE4C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Ensure safeguarding policies and procedures are in place, implemented, and reviewed annually.</w:t>
      </w:r>
    </w:p>
    <w:p w14:paraId="42AB2C68" w14:textId="77777777" w:rsidR="00DE4CE7" w:rsidRPr="00DE4CE7" w:rsidRDefault="00DE4CE7" w:rsidP="00DE4C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Support the Club Welfare Officer in their role.</w:t>
      </w:r>
    </w:p>
    <w:p w14:paraId="3BD37B81" w14:textId="77777777" w:rsidR="00DE4CE7" w:rsidRPr="00DE4CE7" w:rsidRDefault="00DE4CE7" w:rsidP="00DE4C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7"/>
          <w:szCs w:val="27"/>
          <w:lang w:eastAsia="en-GB"/>
        </w:rPr>
      </w:pPr>
      <w:r w:rsidRPr="00DE4CE7">
        <w:rPr>
          <w:rFonts w:ascii="Arial" w:eastAsia="Times New Roman" w:hAnsi="Arial" w:cs="Arial"/>
          <w:i/>
          <w:iCs/>
          <w:sz w:val="27"/>
          <w:szCs w:val="27"/>
          <w:lang w:eastAsia="en-GB"/>
        </w:rPr>
        <w:t>Club Welfare Officer (CWO)</w:t>
      </w:r>
    </w:p>
    <w:p w14:paraId="3B35E904" w14:textId="77777777" w:rsidR="00DE4CE7" w:rsidRPr="00DE4CE7" w:rsidRDefault="00DE4CE7" w:rsidP="00DE4C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Act as the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first point of contact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 for any safeguarding concerns.</w:t>
      </w:r>
    </w:p>
    <w:p w14:paraId="1E392089" w14:textId="77777777" w:rsidR="00DE4CE7" w:rsidRPr="00DE4CE7" w:rsidRDefault="00DE4CE7" w:rsidP="00DE4C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Promote awareness of safeguarding throughout the club.</w:t>
      </w:r>
    </w:p>
    <w:p w14:paraId="10A1F8B2" w14:textId="77777777" w:rsidR="00DE4CE7" w:rsidRPr="00DE4CE7" w:rsidRDefault="00DE4CE7" w:rsidP="00DE4C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lastRenderedPageBreak/>
        <w:t>Maintain up-to-date training (e.g., Safeguarding &amp; Protecting Children, Time to Listen).</w:t>
      </w:r>
    </w:p>
    <w:p w14:paraId="30CE7EBC" w14:textId="77777777" w:rsidR="00DE4CE7" w:rsidRPr="00DE4CE7" w:rsidRDefault="00DE4CE7" w:rsidP="00DE4C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Liaise with England Netball Safeguarding Team and statutory agencies where required.</w:t>
      </w:r>
    </w:p>
    <w:p w14:paraId="7CE0C35E" w14:textId="77777777" w:rsidR="00DE4CE7" w:rsidRPr="00DE4CE7" w:rsidRDefault="00DE4CE7" w:rsidP="00DE4C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7"/>
          <w:szCs w:val="27"/>
          <w:lang w:eastAsia="en-GB"/>
        </w:rPr>
      </w:pPr>
      <w:r w:rsidRPr="00DE4CE7">
        <w:rPr>
          <w:rFonts w:ascii="Arial" w:eastAsia="Times New Roman" w:hAnsi="Arial" w:cs="Arial"/>
          <w:i/>
          <w:iCs/>
          <w:sz w:val="27"/>
          <w:szCs w:val="27"/>
          <w:lang w:eastAsia="en-GB"/>
        </w:rPr>
        <w:t>Coaches, Volunteers, Umpires</w:t>
      </w:r>
    </w:p>
    <w:p w14:paraId="55B3DB84" w14:textId="77777777" w:rsidR="00DE4CE7" w:rsidRPr="00DE4CE7" w:rsidRDefault="00DE4CE7" w:rsidP="00DE4C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Adhere to the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England Netball Codes of Conduct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FF94638" w14:textId="77777777" w:rsidR="00DE4CE7" w:rsidRPr="00DE4CE7" w:rsidRDefault="00DE4CE7" w:rsidP="00DE4C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Complete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DBS checks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 and safeguarding training where appropriate.</w:t>
      </w:r>
    </w:p>
    <w:p w14:paraId="4907C86E" w14:textId="45886304" w:rsidR="00DE4CE7" w:rsidRDefault="00DE4CE7" w:rsidP="00DE4C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Report any concerns immediately to the CWO.</w:t>
      </w:r>
    </w:p>
    <w:p w14:paraId="1C4B5F81" w14:textId="79356184" w:rsidR="00B27544" w:rsidRPr="00DE4CE7" w:rsidRDefault="00B27544" w:rsidP="00DE4C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Ensure a 2</w:t>
      </w:r>
      <w:r w:rsidRPr="00B27544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adult is always present with Junior members and no lifts etc are permitted without parental authorisation.</w:t>
      </w:r>
    </w:p>
    <w:p w14:paraId="4AA107FD" w14:textId="77777777" w:rsidR="00DE4CE7" w:rsidRPr="00DE4CE7" w:rsidRDefault="00DE4CE7" w:rsidP="00DE4C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7"/>
          <w:szCs w:val="27"/>
          <w:lang w:eastAsia="en-GB"/>
        </w:rPr>
      </w:pPr>
      <w:r w:rsidRPr="00DE4CE7">
        <w:rPr>
          <w:rFonts w:ascii="Arial" w:eastAsia="Times New Roman" w:hAnsi="Arial" w:cs="Arial"/>
          <w:i/>
          <w:iCs/>
          <w:sz w:val="27"/>
          <w:szCs w:val="27"/>
          <w:lang w:eastAsia="en-GB"/>
        </w:rPr>
        <w:t>Parents &amp; Guardians</w:t>
      </w:r>
    </w:p>
    <w:p w14:paraId="1EBC618F" w14:textId="77777777" w:rsidR="00DE4CE7" w:rsidRPr="00DE4CE7" w:rsidRDefault="00DE4CE7" w:rsidP="00DE4C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Ensure children are dropped off and collected safely.</w:t>
      </w:r>
    </w:p>
    <w:p w14:paraId="3BF76CF6" w14:textId="77777777" w:rsidR="00DE4CE7" w:rsidRPr="00DE4CE7" w:rsidRDefault="00DE4CE7" w:rsidP="00DE4C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Encourage positive behaviour and respect for all.</w:t>
      </w:r>
    </w:p>
    <w:p w14:paraId="1E1BF42F" w14:textId="77777777" w:rsidR="00DE4CE7" w:rsidRPr="00DE4CE7" w:rsidRDefault="00DE4CE7" w:rsidP="00DE4CE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7"/>
          <w:szCs w:val="27"/>
          <w:lang w:eastAsia="en-GB"/>
        </w:rPr>
      </w:pPr>
      <w:r w:rsidRPr="00DE4CE7">
        <w:rPr>
          <w:rFonts w:ascii="Arial" w:eastAsia="Times New Roman" w:hAnsi="Arial" w:cs="Arial"/>
          <w:i/>
          <w:iCs/>
          <w:sz w:val="27"/>
          <w:szCs w:val="27"/>
          <w:lang w:eastAsia="en-GB"/>
        </w:rPr>
        <w:t>Players</w:t>
      </w:r>
    </w:p>
    <w:p w14:paraId="3173683F" w14:textId="77777777" w:rsidR="00DE4CE7" w:rsidRPr="00DE4CE7" w:rsidRDefault="00DE4CE7" w:rsidP="00DE4C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Treat others with respect, both on and off the court.</w:t>
      </w:r>
    </w:p>
    <w:p w14:paraId="33730311" w14:textId="1C33FC3D" w:rsidR="00DE4CE7" w:rsidRPr="00DE4CE7" w:rsidRDefault="00DE4CE7" w:rsidP="00DE4C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Report any concerns about themselves or others to the </w:t>
      </w:r>
      <w:r w:rsidR="00F560BA">
        <w:rPr>
          <w:rFonts w:ascii="Arial" w:eastAsia="Times New Roman" w:hAnsi="Arial" w:cs="Arial"/>
          <w:sz w:val="24"/>
          <w:szCs w:val="24"/>
          <w:lang w:eastAsia="en-GB"/>
        </w:rPr>
        <w:t xml:space="preserve">Club 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>Welfare Officer, coach, or trusted adult.</w:t>
      </w:r>
    </w:p>
    <w:p w14:paraId="434B1FC4" w14:textId="1BD79C0F" w:rsidR="00DE4CE7" w:rsidRPr="00B27544" w:rsidRDefault="00DE4CE7" w:rsidP="00F560BA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2754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Safe Recruitment</w:t>
      </w:r>
    </w:p>
    <w:p w14:paraId="340E6EDB" w14:textId="77777777" w:rsidR="00DE4CE7" w:rsidRPr="00DE4CE7" w:rsidRDefault="00DE4CE7" w:rsidP="00DE4C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All coaches, umpires, and volunteers working with young people must complete:</w:t>
      </w:r>
    </w:p>
    <w:p w14:paraId="28BF9A6E" w14:textId="77777777" w:rsidR="00DE4CE7" w:rsidRPr="00DE4CE7" w:rsidRDefault="00DE4CE7" w:rsidP="00DE4CE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An enhanced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DBS check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 (where eligible)</w:t>
      </w:r>
    </w:p>
    <w:p w14:paraId="599443C1" w14:textId="77777777" w:rsidR="00DE4CE7" w:rsidRPr="00DE4CE7" w:rsidRDefault="00DE4CE7" w:rsidP="00DE4CE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References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 verification</w:t>
      </w:r>
    </w:p>
    <w:p w14:paraId="27F81C21" w14:textId="77777777" w:rsidR="00DE4CE7" w:rsidRPr="00DE4CE7" w:rsidRDefault="00DE4CE7" w:rsidP="00DE4CE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Safeguarding training (minimum every 3 years)</w:t>
      </w:r>
    </w:p>
    <w:p w14:paraId="745BEFBB" w14:textId="77777777" w:rsidR="00DE4CE7" w:rsidRPr="00DE4CE7" w:rsidRDefault="00DE4CE7" w:rsidP="00DE4C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Roles and responsibilities must be clearly outlined.</w:t>
      </w:r>
    </w:p>
    <w:p w14:paraId="1D78FA4A" w14:textId="0FC543D4" w:rsidR="00DE4CE7" w:rsidRPr="00B27544" w:rsidRDefault="00DE4CE7" w:rsidP="00F560BA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2754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Responding to Concerns</w:t>
      </w:r>
    </w:p>
    <w:p w14:paraId="45269C95" w14:textId="77777777" w:rsidR="00DE4CE7" w:rsidRPr="00DE4CE7" w:rsidRDefault="00DE4CE7" w:rsidP="00DE4C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If a child or vulnerable adult is in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immediate danger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, call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999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551E6B4" w14:textId="77777777" w:rsidR="00DE4CE7" w:rsidRPr="00DE4CE7" w:rsidRDefault="00DE4CE7" w:rsidP="00DE4C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Otherwise, concerns should be reported as follows:</w:t>
      </w:r>
    </w:p>
    <w:p w14:paraId="620C7AC7" w14:textId="3E03D1BC" w:rsidR="00DE4CE7" w:rsidRPr="00DE4CE7" w:rsidRDefault="00DE4CE7" w:rsidP="00DE4C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Report to the </w:t>
      </w:r>
      <w:r w:rsidR="000D4617" w:rsidRPr="000D46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Banbury Blues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Club Welfare Officer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 as soon as possible.</w:t>
      </w:r>
    </w:p>
    <w:p w14:paraId="13CF1A02" w14:textId="398E3F31" w:rsidR="00DE4CE7" w:rsidRPr="00DE4CE7" w:rsidRDefault="00DE4CE7" w:rsidP="00DE4C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If the CWO is unavailable, contact the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England Netball</w:t>
      </w:r>
      <w:r w:rsidR="000D46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S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afeguarding Team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hyperlink r:id="rId7" w:history="1">
        <w:r w:rsidR="000D4617" w:rsidRPr="00C765A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besafe</w:t>
        </w:r>
        <w:r w:rsidR="000D4617" w:rsidRPr="00DE4CE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@englandnetball.co.uk</w:t>
        </w:r>
      </w:hyperlink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 / 01509 277850</w:t>
      </w:r>
      <w:r w:rsidR="000D4617">
        <w:rPr>
          <w:rFonts w:ascii="Arial" w:eastAsia="Times New Roman" w:hAnsi="Arial" w:cs="Arial"/>
          <w:sz w:val="24"/>
          <w:szCs w:val="24"/>
          <w:lang w:eastAsia="en-GB"/>
        </w:rPr>
        <w:t xml:space="preserve"> (choose option 6)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0D4617">
        <w:rPr>
          <w:rFonts w:ascii="Arial" w:eastAsia="Times New Roman" w:hAnsi="Arial" w:cs="Arial"/>
          <w:sz w:val="24"/>
          <w:szCs w:val="24"/>
          <w:lang w:eastAsia="en-GB"/>
        </w:rPr>
        <w:t xml:space="preserve"> or through their online form </w:t>
      </w:r>
      <w:r w:rsidR="000D4617" w:rsidRPr="000D4617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hyperlink r:id="rId8" w:history="1">
        <w:r w:rsidR="000D4617" w:rsidRPr="000D4617">
          <w:rPr>
            <w:rStyle w:val="Hyperlink"/>
            <w:rFonts w:ascii="Arial" w:hAnsi="Arial" w:cs="Arial"/>
            <w:sz w:val="24"/>
            <w:szCs w:val="24"/>
          </w:rPr>
          <w:t>EN Report a safeguarding concern</w:t>
        </w:r>
      </w:hyperlink>
      <w:r w:rsidR="000D4617" w:rsidRPr="000D4617">
        <w:rPr>
          <w:rFonts w:ascii="Arial" w:hAnsi="Arial" w:cs="Arial"/>
          <w:sz w:val="24"/>
          <w:szCs w:val="24"/>
        </w:rPr>
        <w:t>.</w:t>
      </w:r>
      <w:r w:rsidR="000D4617">
        <w:t xml:space="preserve"> </w:t>
      </w:r>
    </w:p>
    <w:p w14:paraId="0B257FEB" w14:textId="77777777" w:rsidR="00DE4CE7" w:rsidRPr="00DE4CE7" w:rsidRDefault="00DE4CE7" w:rsidP="00DE4C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The CWO will follow England Netball’s reporting procedures and, if necessary, inform statutory agencies (Local Authority Designated Officer, Social Services, Police).</w:t>
      </w:r>
    </w:p>
    <w:p w14:paraId="38A90EE6" w14:textId="77777777" w:rsidR="00DE4CE7" w:rsidRPr="00DE4CE7" w:rsidRDefault="00DE4CE7" w:rsidP="00DE4C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No member should investigate concerns themselves.</w:t>
      </w:r>
    </w:p>
    <w:p w14:paraId="48AD4DB1" w14:textId="1DC7CE5F" w:rsidR="00DE4CE7" w:rsidRPr="00DE4CE7" w:rsidRDefault="00DE4CE7" w:rsidP="00DE4C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B8A6BB9" w14:textId="7D76BD53" w:rsidR="00DE4CE7" w:rsidRPr="00B27544" w:rsidRDefault="00DE4CE7" w:rsidP="00F560BA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2754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Codes of Conduct</w:t>
      </w:r>
    </w:p>
    <w:p w14:paraId="48536BAD" w14:textId="77777777" w:rsidR="00DE4CE7" w:rsidRPr="00DE4CE7" w:rsidRDefault="00DE4CE7" w:rsidP="00DE4C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All members, coaches, parents, and officials must follow the club’s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Codes of Conduct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>, which promote respect, fairness, and wellbeing.</w:t>
      </w:r>
    </w:p>
    <w:p w14:paraId="701ECB96" w14:textId="412E7078" w:rsidR="00DE4CE7" w:rsidRPr="00B27544" w:rsidRDefault="00DE4CE7" w:rsidP="00F560BA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2754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Confidentiality &amp; Record Keeping</w:t>
      </w:r>
    </w:p>
    <w:p w14:paraId="68753499" w14:textId="2119FDB2" w:rsidR="00DE4CE7" w:rsidRPr="00DE4CE7" w:rsidRDefault="00DE4CE7" w:rsidP="00DE4C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All concerns will be documented on England Netball’s</w:t>
      </w:r>
      <w:r w:rsidR="004F3710">
        <w:rPr>
          <w:rFonts w:ascii="Arial" w:eastAsia="Times New Roman" w:hAnsi="Arial" w:cs="Arial"/>
          <w:sz w:val="24"/>
          <w:szCs w:val="24"/>
          <w:lang w:eastAsia="en-GB"/>
        </w:rPr>
        <w:t xml:space="preserve"> online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Incident Reporting Form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36FBC34" w14:textId="77777777" w:rsidR="00DE4CE7" w:rsidRPr="00DE4CE7" w:rsidRDefault="00DE4CE7" w:rsidP="00DE4C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Records will be kept securely by the Welfare Officer and shared only with those who need to know.</w:t>
      </w:r>
    </w:p>
    <w:p w14:paraId="69418854" w14:textId="3C1D8F23" w:rsidR="00DE4CE7" w:rsidRPr="00B27544" w:rsidRDefault="00DE4CE7" w:rsidP="00F560BA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2754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Communication &amp; Photography</w:t>
      </w:r>
    </w:p>
    <w:p w14:paraId="1217E1E0" w14:textId="77777777" w:rsidR="00DE4CE7" w:rsidRPr="00DE4CE7" w:rsidRDefault="00DE4CE7" w:rsidP="00DE4C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>Written consent will be obtained from parents/guardians before taking or using photographs of junior members.</w:t>
      </w:r>
    </w:p>
    <w:p w14:paraId="3940FC4F" w14:textId="77777777" w:rsidR="00DE4CE7" w:rsidRPr="00DE4CE7" w:rsidRDefault="00DE4CE7" w:rsidP="00DE4C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4CE7">
        <w:rPr>
          <w:rFonts w:ascii="Arial" w:eastAsia="Times New Roman" w:hAnsi="Arial" w:cs="Arial"/>
          <w:sz w:val="24"/>
          <w:szCs w:val="24"/>
          <w:lang w:eastAsia="en-GB"/>
        </w:rPr>
        <w:t xml:space="preserve">Social media use must comply with England Netball’s </w:t>
      </w:r>
      <w:r w:rsidRPr="00DE4CE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Photography &amp; Media Policy</w:t>
      </w:r>
      <w:r w:rsidRPr="00DE4CE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B885722" w14:textId="600CFE7C" w:rsidR="00DE4CE7" w:rsidRPr="00B27544" w:rsidRDefault="00DE4CE7" w:rsidP="00F560BA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2754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Review</w:t>
      </w:r>
    </w:p>
    <w:p w14:paraId="088365DB" w14:textId="5A8D9331" w:rsidR="00DE4CE7" w:rsidRPr="00DE4CE7" w:rsidRDefault="00B27544" w:rsidP="00DE4C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club follows the guidance and rules of England Netball and will refer to them as necessary. 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E4CE7" w:rsidRPr="00DE4CE7">
        <w:rPr>
          <w:rFonts w:ascii="Arial" w:eastAsia="Times New Roman" w:hAnsi="Arial" w:cs="Arial"/>
          <w:sz w:val="24"/>
          <w:szCs w:val="24"/>
          <w:lang w:eastAsia="en-GB"/>
        </w:rPr>
        <w:t>This policy will be reviewed annually or sooner if there are significant changes in legislation, guidance, or club operations.</w:t>
      </w:r>
    </w:p>
    <w:sectPr w:rsidR="00DE4CE7" w:rsidRPr="00DE4CE7" w:rsidSect="008E37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CF61" w14:textId="77777777" w:rsidR="004574BC" w:rsidRDefault="004574BC" w:rsidP="00110E62">
      <w:pPr>
        <w:spacing w:after="0" w:line="240" w:lineRule="auto"/>
      </w:pPr>
      <w:r>
        <w:separator/>
      </w:r>
    </w:p>
  </w:endnote>
  <w:endnote w:type="continuationSeparator" w:id="0">
    <w:p w14:paraId="124A6FD1" w14:textId="77777777" w:rsidR="004574BC" w:rsidRDefault="004574BC" w:rsidP="0011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C95B" w14:textId="466C28A1" w:rsidR="00F76C4D" w:rsidRDefault="004E5952">
    <w:pPr>
      <w:pStyle w:val="Footer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ptab w:relativeTo="margin" w:alignment="right" w:leader="none"/>
    </w:r>
    <w:r>
      <w:t>August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332D" w14:textId="0A5A2597" w:rsidR="008E3714" w:rsidRDefault="004E5952">
    <w:pPr>
      <w:pStyle w:val="Footer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ptab w:relativeTo="margin" w:alignment="right" w:leader="none"/>
    </w:r>
    <w: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3FF8" w14:textId="77777777" w:rsidR="004574BC" w:rsidRDefault="004574BC" w:rsidP="00110E62">
      <w:pPr>
        <w:spacing w:after="0" w:line="240" w:lineRule="auto"/>
      </w:pPr>
      <w:r>
        <w:separator/>
      </w:r>
    </w:p>
  </w:footnote>
  <w:footnote w:type="continuationSeparator" w:id="0">
    <w:p w14:paraId="22AA74E5" w14:textId="77777777" w:rsidR="004574BC" w:rsidRDefault="004574BC" w:rsidP="0011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6945"/>
      <w:gridCol w:w="993"/>
    </w:tblGrid>
    <w:tr w:rsidR="00F76C4D" w14:paraId="36EBBC08" w14:textId="77777777" w:rsidTr="008E3714">
      <w:tc>
        <w:tcPr>
          <w:tcW w:w="1101" w:type="dxa"/>
        </w:tcPr>
        <w:p w14:paraId="25B2E29A" w14:textId="77777777" w:rsidR="00F76C4D" w:rsidRDefault="00F76C4D" w:rsidP="00F76C4D">
          <w:pPr>
            <w:pStyle w:val="Header"/>
            <w:jc w:val="center"/>
          </w:pPr>
        </w:p>
      </w:tc>
      <w:tc>
        <w:tcPr>
          <w:tcW w:w="6945" w:type="dxa"/>
        </w:tcPr>
        <w:p w14:paraId="5BD3B16C" w14:textId="2353D0A8" w:rsidR="00F76C4D" w:rsidRDefault="00DE4CE7" w:rsidP="00DE4CE7">
          <w:pPr>
            <w:pStyle w:val="Header"/>
            <w:jc w:val="center"/>
          </w:pPr>
          <w:r>
            <w:rPr>
              <w:rFonts w:ascii="Arial" w:hAnsi="Arial" w:cs="Arial"/>
              <w:b/>
              <w:bCs/>
              <w:sz w:val="36"/>
              <w:szCs w:val="36"/>
            </w:rPr>
            <w:t>Safeguarding</w:t>
          </w:r>
          <w:r w:rsidR="008E3714" w:rsidRPr="008E3714">
            <w:rPr>
              <w:rFonts w:ascii="Arial" w:hAnsi="Arial" w:cs="Arial"/>
              <w:b/>
              <w:bCs/>
              <w:sz w:val="36"/>
              <w:szCs w:val="36"/>
            </w:rPr>
            <w:t xml:space="preserve"> Policy</w:t>
          </w:r>
        </w:p>
      </w:tc>
      <w:tc>
        <w:tcPr>
          <w:tcW w:w="993" w:type="dxa"/>
        </w:tcPr>
        <w:p w14:paraId="634A5D57" w14:textId="2A0FDCFA" w:rsidR="00F76C4D" w:rsidRDefault="00F76C4D" w:rsidP="00110E62">
          <w:pPr>
            <w:pStyle w:val="Header"/>
            <w:jc w:val="right"/>
          </w:pPr>
        </w:p>
      </w:tc>
    </w:tr>
  </w:tbl>
  <w:p w14:paraId="700F1359" w14:textId="53444435" w:rsidR="00110E62" w:rsidRDefault="00110E62" w:rsidP="00110E62">
    <w:pPr>
      <w:pStyle w:val="Header"/>
      <w:jc w:val="right"/>
    </w:pPr>
  </w:p>
  <w:p w14:paraId="62AE3BCB" w14:textId="77777777" w:rsidR="00110E62" w:rsidRDefault="00110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6076"/>
      <w:gridCol w:w="1782"/>
    </w:tblGrid>
    <w:tr w:rsidR="008E3714" w14:paraId="641D16AD" w14:textId="77777777" w:rsidTr="008E3714">
      <w:tc>
        <w:tcPr>
          <w:tcW w:w="1384" w:type="dxa"/>
        </w:tcPr>
        <w:p w14:paraId="75590567" w14:textId="77777777" w:rsidR="008E3714" w:rsidRDefault="008E3714">
          <w:pPr>
            <w:pStyle w:val="Header"/>
          </w:pPr>
        </w:p>
      </w:tc>
      <w:tc>
        <w:tcPr>
          <w:tcW w:w="6076" w:type="dxa"/>
        </w:tcPr>
        <w:p w14:paraId="22FD1885" w14:textId="77777777" w:rsidR="008E3714" w:rsidRPr="008E3714" w:rsidRDefault="008E3714" w:rsidP="00DE4CE7">
          <w:pPr>
            <w:pStyle w:val="Header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8E3714">
            <w:rPr>
              <w:rFonts w:ascii="Arial" w:hAnsi="Arial" w:cs="Arial"/>
              <w:b/>
              <w:bCs/>
              <w:sz w:val="36"/>
              <w:szCs w:val="36"/>
            </w:rPr>
            <w:t>Banbury Blues Netball Club</w:t>
          </w:r>
        </w:p>
        <w:p w14:paraId="62A2719E" w14:textId="32A8E94A" w:rsidR="008E3714" w:rsidRPr="008E3714" w:rsidRDefault="00DE4CE7" w:rsidP="00DE4CE7">
          <w:pPr>
            <w:spacing w:after="100" w:afterAutospacing="1"/>
            <w:jc w:val="center"/>
            <w:rPr>
              <w:rFonts w:ascii="Arial" w:eastAsia="Times New Roman" w:hAnsi="Arial" w:cs="Arial"/>
              <w:sz w:val="36"/>
              <w:szCs w:val="36"/>
              <w:lang w:eastAsia="en-GB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Safeguarding</w:t>
          </w:r>
          <w:r w:rsidR="008E3714" w:rsidRPr="008E3714">
            <w:rPr>
              <w:rFonts w:ascii="Arial" w:hAnsi="Arial" w:cs="Arial"/>
              <w:b/>
              <w:bCs/>
              <w:sz w:val="36"/>
              <w:szCs w:val="36"/>
            </w:rPr>
            <w:t xml:space="preserve"> Policy</w:t>
          </w:r>
        </w:p>
        <w:p w14:paraId="733140B1" w14:textId="77777777" w:rsidR="008E3714" w:rsidRDefault="008E3714">
          <w:pPr>
            <w:pStyle w:val="Header"/>
          </w:pPr>
        </w:p>
      </w:tc>
      <w:tc>
        <w:tcPr>
          <w:tcW w:w="1782" w:type="dxa"/>
        </w:tcPr>
        <w:p w14:paraId="438BC54E" w14:textId="2CFC8A72" w:rsidR="008E3714" w:rsidRDefault="008E3714">
          <w:pPr>
            <w:pStyle w:val="Header"/>
          </w:pPr>
          <w:r>
            <w:rPr>
              <w:noProof/>
            </w:rPr>
            <w:drawing>
              <wp:inline distT="0" distB="0" distL="0" distR="0" wp14:anchorId="6F580783" wp14:editId="1F250D1A">
                <wp:extent cx="988695" cy="988695"/>
                <wp:effectExtent l="0" t="0" r="1905" b="1905"/>
                <wp:docPr id="4" name="Picture 4" descr="Diagram,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8134885" name="Picture 2" descr="Diagram,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55A539" w14:textId="77777777" w:rsidR="008E3714" w:rsidRDefault="008E3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471"/>
    <w:multiLevelType w:val="multilevel"/>
    <w:tmpl w:val="3686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8642A"/>
    <w:multiLevelType w:val="multilevel"/>
    <w:tmpl w:val="EB04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B1B97"/>
    <w:multiLevelType w:val="multilevel"/>
    <w:tmpl w:val="719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C182C"/>
    <w:multiLevelType w:val="multilevel"/>
    <w:tmpl w:val="F236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64D4"/>
    <w:multiLevelType w:val="multilevel"/>
    <w:tmpl w:val="DAB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C754F"/>
    <w:multiLevelType w:val="multilevel"/>
    <w:tmpl w:val="426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E341E"/>
    <w:multiLevelType w:val="multilevel"/>
    <w:tmpl w:val="4E3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26EA3"/>
    <w:multiLevelType w:val="multilevel"/>
    <w:tmpl w:val="70DE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A2C90"/>
    <w:multiLevelType w:val="hybridMultilevel"/>
    <w:tmpl w:val="BA284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E1F80"/>
    <w:multiLevelType w:val="multilevel"/>
    <w:tmpl w:val="67B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D57CF"/>
    <w:multiLevelType w:val="multilevel"/>
    <w:tmpl w:val="BFDC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20575"/>
    <w:multiLevelType w:val="multilevel"/>
    <w:tmpl w:val="236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C4AB8"/>
    <w:multiLevelType w:val="multilevel"/>
    <w:tmpl w:val="638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D386D"/>
    <w:multiLevelType w:val="multilevel"/>
    <w:tmpl w:val="C5B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43233"/>
    <w:multiLevelType w:val="hybridMultilevel"/>
    <w:tmpl w:val="65E6BABA"/>
    <w:lvl w:ilvl="0" w:tplc="EECA5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A4254"/>
    <w:multiLevelType w:val="multilevel"/>
    <w:tmpl w:val="A9D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941F9B"/>
    <w:multiLevelType w:val="multilevel"/>
    <w:tmpl w:val="4764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07C2E"/>
    <w:multiLevelType w:val="multilevel"/>
    <w:tmpl w:val="946C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22561"/>
    <w:multiLevelType w:val="multilevel"/>
    <w:tmpl w:val="71E0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485704"/>
    <w:multiLevelType w:val="multilevel"/>
    <w:tmpl w:val="097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35305"/>
    <w:multiLevelType w:val="multilevel"/>
    <w:tmpl w:val="445E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0545D0"/>
    <w:multiLevelType w:val="multilevel"/>
    <w:tmpl w:val="ED7E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C27245"/>
    <w:multiLevelType w:val="multilevel"/>
    <w:tmpl w:val="1D62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321769">
    <w:abstractNumId w:val="11"/>
  </w:num>
  <w:num w:numId="2" w16cid:durableId="173227025">
    <w:abstractNumId w:val="16"/>
  </w:num>
  <w:num w:numId="3" w16cid:durableId="156464355">
    <w:abstractNumId w:val="13"/>
  </w:num>
  <w:num w:numId="4" w16cid:durableId="2021934111">
    <w:abstractNumId w:val="4"/>
  </w:num>
  <w:num w:numId="5" w16cid:durableId="540360158">
    <w:abstractNumId w:val="9"/>
  </w:num>
  <w:num w:numId="6" w16cid:durableId="991064616">
    <w:abstractNumId w:val="6"/>
  </w:num>
  <w:num w:numId="7" w16cid:durableId="1181892917">
    <w:abstractNumId w:val="7"/>
  </w:num>
  <w:num w:numId="8" w16cid:durableId="1457600883">
    <w:abstractNumId w:val="19"/>
  </w:num>
  <w:num w:numId="9" w16cid:durableId="662510997">
    <w:abstractNumId w:val="21"/>
  </w:num>
  <w:num w:numId="10" w16cid:durableId="158273939">
    <w:abstractNumId w:val="3"/>
  </w:num>
  <w:num w:numId="11" w16cid:durableId="1290747565">
    <w:abstractNumId w:val="5"/>
  </w:num>
  <w:num w:numId="12" w16cid:durableId="1183782568">
    <w:abstractNumId w:val="2"/>
  </w:num>
  <w:num w:numId="13" w16cid:durableId="1820263019">
    <w:abstractNumId w:val="10"/>
  </w:num>
  <w:num w:numId="14" w16cid:durableId="2035694419">
    <w:abstractNumId w:val="18"/>
  </w:num>
  <w:num w:numId="15" w16cid:durableId="602227659">
    <w:abstractNumId w:val="15"/>
  </w:num>
  <w:num w:numId="16" w16cid:durableId="1959948344">
    <w:abstractNumId w:val="12"/>
  </w:num>
  <w:num w:numId="17" w16cid:durableId="1945308412">
    <w:abstractNumId w:val="22"/>
  </w:num>
  <w:num w:numId="18" w16cid:durableId="1617831537">
    <w:abstractNumId w:val="0"/>
  </w:num>
  <w:num w:numId="19" w16cid:durableId="1937711764">
    <w:abstractNumId w:val="20"/>
  </w:num>
  <w:num w:numId="20" w16cid:durableId="1176505231">
    <w:abstractNumId w:val="17"/>
  </w:num>
  <w:num w:numId="21" w16cid:durableId="695347354">
    <w:abstractNumId w:val="1"/>
  </w:num>
  <w:num w:numId="22" w16cid:durableId="1498813288">
    <w:abstractNumId w:val="8"/>
  </w:num>
  <w:num w:numId="23" w16cid:durableId="6559618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E62"/>
    <w:rsid w:val="0001559C"/>
    <w:rsid w:val="000B489F"/>
    <w:rsid w:val="000D4617"/>
    <w:rsid w:val="00110E62"/>
    <w:rsid w:val="001331F0"/>
    <w:rsid w:val="004574BC"/>
    <w:rsid w:val="004E5952"/>
    <w:rsid w:val="004F3710"/>
    <w:rsid w:val="005452EB"/>
    <w:rsid w:val="007C17FB"/>
    <w:rsid w:val="008E3714"/>
    <w:rsid w:val="00970C44"/>
    <w:rsid w:val="00B27544"/>
    <w:rsid w:val="00DE4CE7"/>
    <w:rsid w:val="00F560BA"/>
    <w:rsid w:val="00F76C4D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D573E"/>
  <w15:chartTrackingRefBased/>
  <w15:docId w15:val="{EE1B10DE-81F5-4F0A-B9D9-74D3665D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0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10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10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E6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10E6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10E6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1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0E6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0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E62"/>
  </w:style>
  <w:style w:type="paragraph" w:styleId="Footer">
    <w:name w:val="footer"/>
    <w:basedOn w:val="Normal"/>
    <w:link w:val="FooterChar"/>
    <w:uiPriority w:val="99"/>
    <w:unhideWhenUsed/>
    <w:rsid w:val="00110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E62"/>
  </w:style>
  <w:style w:type="table" w:styleId="TableGrid">
    <w:name w:val="Table Grid"/>
    <w:basedOn w:val="TableNormal"/>
    <w:uiPriority w:val="39"/>
    <w:rsid w:val="00F7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4C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60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4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centre.englandnetball.co.uk/wiki/spaces/EKC/pages/447971368/Report+a+safeguarding+concer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afe@englandnetball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Martinson</dc:creator>
  <cp:keywords/>
  <dc:description/>
  <cp:lastModifiedBy>Richard Martinson</cp:lastModifiedBy>
  <cp:revision>5</cp:revision>
  <dcterms:created xsi:type="dcterms:W3CDTF">2025-08-24T11:02:00Z</dcterms:created>
  <dcterms:modified xsi:type="dcterms:W3CDTF">2025-08-26T22:27:00Z</dcterms:modified>
</cp:coreProperties>
</file>