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F78E" w14:textId="150A8148" w:rsidR="00110E62" w:rsidRPr="001437CF" w:rsidRDefault="00110E62" w:rsidP="001437C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1437C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Purpose</w:t>
      </w:r>
    </w:p>
    <w:p w14:paraId="22F0B7FB" w14:textId="30A04F07" w:rsidR="00F76C4D" w:rsidRDefault="00110E62" w:rsidP="00110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This policy sets out how </w:t>
      </w:r>
      <w:r w:rsidR="00F76C4D">
        <w:rPr>
          <w:rFonts w:ascii="Arial" w:eastAsia="Times New Roman" w:hAnsi="Arial" w:cs="Arial"/>
          <w:sz w:val="24"/>
          <w:szCs w:val="24"/>
          <w:lang w:eastAsia="en-GB"/>
        </w:rPr>
        <w:t>Banbury Blues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Netball Club will handle grievances, complaints and disputes raised by members, parents, coaches, </w:t>
      </w:r>
      <w:proofErr w:type="gramStart"/>
      <w:r w:rsidRPr="00110E62">
        <w:rPr>
          <w:rFonts w:ascii="Arial" w:eastAsia="Times New Roman" w:hAnsi="Arial" w:cs="Arial"/>
          <w:sz w:val="24"/>
          <w:szCs w:val="24"/>
          <w:lang w:eastAsia="en-GB"/>
        </w:rPr>
        <w:t>volunteers</w:t>
      </w:r>
      <w:proofErr w:type="gramEnd"/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or officials.</w:t>
      </w:r>
    </w:p>
    <w:p w14:paraId="4D9AE604" w14:textId="07CED5C7" w:rsidR="00110E62" w:rsidRPr="00110E62" w:rsidRDefault="00110E62" w:rsidP="00110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Our aim is to ensure all concerns are dealt with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fairly, transparently, and promptly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, in line with England Netball’s Codes of Conduct and Safeguarding Policies.</w:t>
      </w:r>
    </w:p>
    <w:p w14:paraId="52B00976" w14:textId="78D8875B" w:rsidR="00110E62" w:rsidRPr="001437CF" w:rsidRDefault="00110E62" w:rsidP="001437C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437C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Scope</w:t>
      </w:r>
    </w:p>
    <w:p w14:paraId="4667CBAF" w14:textId="77777777" w:rsidR="00110E62" w:rsidRPr="00110E62" w:rsidRDefault="00110E62" w:rsidP="00110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This policy applies to:</w:t>
      </w:r>
    </w:p>
    <w:p w14:paraId="16FDCDEC" w14:textId="77777777" w:rsidR="00110E62" w:rsidRPr="00110E62" w:rsidRDefault="00110E62" w:rsidP="00110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All members (players, coaches, umpires, volunteers, committee)</w:t>
      </w:r>
    </w:p>
    <w:p w14:paraId="21D185F1" w14:textId="77777777" w:rsidR="00110E62" w:rsidRPr="00110E62" w:rsidRDefault="00110E62" w:rsidP="00110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Parents/guardians of junior members</w:t>
      </w:r>
    </w:p>
    <w:p w14:paraId="7E0C32A8" w14:textId="77777777" w:rsidR="00110E62" w:rsidRPr="00110E62" w:rsidRDefault="00110E62" w:rsidP="00110E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Visitors and opposition teams when interacting with the Club</w:t>
      </w:r>
    </w:p>
    <w:p w14:paraId="35005B81" w14:textId="77777777" w:rsidR="00110E62" w:rsidRPr="00110E62" w:rsidRDefault="00110E62" w:rsidP="00110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It covers:</w:t>
      </w:r>
    </w:p>
    <w:p w14:paraId="69C34318" w14:textId="77777777" w:rsidR="00110E62" w:rsidRPr="00110E62" w:rsidRDefault="00110E62" w:rsidP="00110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Breaches of the Club’s Codes of Conduct</w:t>
      </w:r>
    </w:p>
    <w:p w14:paraId="02F1EAC1" w14:textId="77777777" w:rsidR="00110E62" w:rsidRPr="00110E62" w:rsidRDefault="00110E62" w:rsidP="00110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Behavioural issues (on or off court)</w:t>
      </w:r>
    </w:p>
    <w:p w14:paraId="15C7AB55" w14:textId="77777777" w:rsidR="00110E62" w:rsidRPr="00110E62" w:rsidRDefault="00110E62" w:rsidP="00110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Disputes between members</w:t>
      </w:r>
    </w:p>
    <w:p w14:paraId="28049EB8" w14:textId="77777777" w:rsidR="00110E62" w:rsidRPr="00110E62" w:rsidRDefault="00110E62" w:rsidP="00110E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Concerns about fairness, equality, or inclusion</w:t>
      </w:r>
    </w:p>
    <w:p w14:paraId="5449C438" w14:textId="77777777" w:rsidR="00110E62" w:rsidRPr="00110E62" w:rsidRDefault="00110E62" w:rsidP="00110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It does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cover safeguarding concerns about children or vulnerable adults – these must be reported immediately to the Club Welfare Officer and, where appropriate, to England Netball or statutory agencies.</w:t>
      </w:r>
    </w:p>
    <w:p w14:paraId="7CD15660" w14:textId="56579848" w:rsidR="00110E62" w:rsidRPr="001437CF" w:rsidRDefault="00110E62" w:rsidP="001437C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437C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Guiding Principles</w:t>
      </w:r>
    </w:p>
    <w:p w14:paraId="05EB99E3" w14:textId="77777777" w:rsidR="00110E62" w:rsidRPr="00110E62" w:rsidRDefault="00110E62" w:rsidP="00110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Respect &amp; Fairness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: Everyone has the right to be heard.</w:t>
      </w:r>
    </w:p>
    <w:p w14:paraId="3A7B5A6E" w14:textId="77777777" w:rsidR="00110E62" w:rsidRPr="00110E62" w:rsidRDefault="00110E62" w:rsidP="00110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Confidentiality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: Complaints will be handled discreetly, sharing details only with those who need to know.</w:t>
      </w:r>
    </w:p>
    <w:p w14:paraId="2948F3F2" w14:textId="4B67D9F8" w:rsidR="00110E62" w:rsidRPr="00110E62" w:rsidRDefault="00110E62" w:rsidP="00110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Timeliness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: Grievances will be acknowledged within 5 working days and resolved as quickly as possible.</w:t>
      </w:r>
    </w:p>
    <w:p w14:paraId="6EC3576A" w14:textId="6A21D123" w:rsidR="00110E62" w:rsidRPr="00110E62" w:rsidRDefault="00110E62" w:rsidP="00110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Right to Representation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: Members may bring a friend, </w:t>
      </w:r>
      <w:proofErr w:type="gramStart"/>
      <w:r w:rsidRPr="00110E62">
        <w:rPr>
          <w:rFonts w:ascii="Arial" w:eastAsia="Times New Roman" w:hAnsi="Arial" w:cs="Arial"/>
          <w:sz w:val="24"/>
          <w:szCs w:val="24"/>
          <w:lang w:eastAsia="en-GB"/>
        </w:rPr>
        <w:t>parent</w:t>
      </w:r>
      <w:proofErr w:type="gramEnd"/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or representative to meetings.</w:t>
      </w:r>
    </w:p>
    <w:p w14:paraId="56FD68CE" w14:textId="77777777" w:rsidR="00110E62" w:rsidRPr="00110E62" w:rsidRDefault="00110E62" w:rsidP="00110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Right to Appeal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: Decisions may be challenged via the appeal process below.</w:t>
      </w:r>
    </w:p>
    <w:p w14:paraId="72B83746" w14:textId="118D61AA" w:rsidR="00110E62" w:rsidRPr="001437CF" w:rsidRDefault="00110E62" w:rsidP="001437C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437C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Stages of the Procedure</w:t>
      </w:r>
    </w:p>
    <w:p w14:paraId="202D7796" w14:textId="77777777" w:rsidR="00110E62" w:rsidRPr="001437CF" w:rsidRDefault="00110E62" w:rsidP="00110E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8"/>
          <w:szCs w:val="28"/>
          <w:lang w:eastAsia="en-GB"/>
        </w:rPr>
      </w:pPr>
      <w:r w:rsidRPr="001437CF">
        <w:rPr>
          <w:rFonts w:ascii="Arial" w:eastAsia="Times New Roman" w:hAnsi="Arial" w:cs="Arial"/>
          <w:i/>
          <w:iCs/>
          <w:sz w:val="28"/>
          <w:szCs w:val="28"/>
          <w:lang w:eastAsia="en-GB"/>
        </w:rPr>
        <w:t>Stage 1: Informal Resolution</w:t>
      </w:r>
    </w:p>
    <w:p w14:paraId="0B51726A" w14:textId="0E757186" w:rsidR="00110E62" w:rsidRPr="00110E62" w:rsidRDefault="00110E62" w:rsidP="00110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Where possible, members should raise concerns informally with the</w:t>
      </w:r>
      <w:r w:rsidR="008E3714">
        <w:rPr>
          <w:rFonts w:ascii="Arial" w:eastAsia="Times New Roman" w:hAnsi="Arial" w:cs="Arial"/>
          <w:sz w:val="24"/>
          <w:szCs w:val="24"/>
          <w:lang w:eastAsia="en-GB"/>
        </w:rPr>
        <w:t xml:space="preserve">ir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Coach,</w:t>
      </w:r>
      <w:r w:rsidR="008E371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Team Manager,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Club Welfare </w:t>
      </w:r>
      <w:proofErr w:type="gramStart"/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Officer</w:t>
      </w:r>
      <w:proofErr w:type="gramEnd"/>
      <w:r w:rsidR="008E371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or Committee Member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E9EF378" w14:textId="77777777" w:rsidR="00110E62" w:rsidRPr="00110E62" w:rsidRDefault="00110E62" w:rsidP="00110E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Many issues can be resolved quickly through discussion and mediation.</w:t>
      </w:r>
    </w:p>
    <w:p w14:paraId="42EF2DD1" w14:textId="77777777" w:rsidR="00110E62" w:rsidRPr="00110E62" w:rsidRDefault="00110E62" w:rsidP="00110E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110E62">
        <w:rPr>
          <w:rFonts w:ascii="Arial" w:eastAsia="Times New Roman" w:hAnsi="Arial" w:cs="Arial"/>
          <w:i/>
          <w:iCs/>
          <w:sz w:val="27"/>
          <w:szCs w:val="27"/>
          <w:lang w:eastAsia="en-GB"/>
        </w:rPr>
        <w:lastRenderedPageBreak/>
        <w:t>Stage 2: Formal Complaint</w:t>
      </w:r>
    </w:p>
    <w:p w14:paraId="6CBD81FD" w14:textId="77777777" w:rsidR="00110E62" w:rsidRPr="00110E62" w:rsidRDefault="00110E62" w:rsidP="00110E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If the issue is not resolved informally, a written complaint should be sent to the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Club Chairperson or Secretary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within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 days of the incident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D30C9A9" w14:textId="77777777" w:rsidR="00110E62" w:rsidRPr="00110E62" w:rsidRDefault="00110E62" w:rsidP="00110E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The complaint should include:</w:t>
      </w:r>
    </w:p>
    <w:p w14:paraId="13B530E3" w14:textId="77777777" w:rsidR="00110E62" w:rsidRPr="00110E62" w:rsidRDefault="00110E62" w:rsidP="00110E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Name of complainant</w:t>
      </w:r>
    </w:p>
    <w:p w14:paraId="29213BCC" w14:textId="77777777" w:rsidR="00110E62" w:rsidRPr="00110E62" w:rsidRDefault="00110E62" w:rsidP="00110E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Date and details of incident</w:t>
      </w:r>
    </w:p>
    <w:p w14:paraId="7AFFD7F3" w14:textId="77777777" w:rsidR="00110E62" w:rsidRPr="00110E62" w:rsidRDefault="00110E62" w:rsidP="00110E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Parties involved</w:t>
      </w:r>
    </w:p>
    <w:p w14:paraId="440C731F" w14:textId="77777777" w:rsidR="00110E62" w:rsidRPr="00110E62" w:rsidRDefault="00110E62" w:rsidP="00110E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Desired outcome</w:t>
      </w:r>
    </w:p>
    <w:p w14:paraId="2CA95131" w14:textId="2E1536DD" w:rsidR="00110E62" w:rsidRPr="00110E62" w:rsidRDefault="00110E62" w:rsidP="00110E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The complaint will be acknowledged in writing within </w:t>
      </w:r>
      <w:r w:rsidR="00C81E3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working days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69C91F9" w14:textId="77777777" w:rsidR="00110E62" w:rsidRPr="00110E62" w:rsidRDefault="00110E62" w:rsidP="00110E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110E62">
        <w:rPr>
          <w:rFonts w:ascii="Arial" w:eastAsia="Times New Roman" w:hAnsi="Arial" w:cs="Arial"/>
          <w:i/>
          <w:iCs/>
          <w:sz w:val="27"/>
          <w:szCs w:val="27"/>
          <w:lang w:eastAsia="en-GB"/>
        </w:rPr>
        <w:t>Stage 3: Investigation</w:t>
      </w:r>
    </w:p>
    <w:p w14:paraId="6F99011A" w14:textId="77777777" w:rsidR="00110E62" w:rsidRPr="00110E62" w:rsidRDefault="00110E62" w:rsidP="00110E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The Club Committee (or a designated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Grievance Sub-Committee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of at least three independent members) will investigate the complaint.</w:t>
      </w:r>
    </w:p>
    <w:p w14:paraId="5BCC4831" w14:textId="77777777" w:rsidR="00110E62" w:rsidRPr="00110E62" w:rsidRDefault="00110E62" w:rsidP="00110E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This may include speaking with all parties, reviewing reports, and gathering evidence.</w:t>
      </w:r>
    </w:p>
    <w:p w14:paraId="46FA627B" w14:textId="77777777" w:rsidR="00110E62" w:rsidRPr="00110E62" w:rsidRDefault="00110E62" w:rsidP="00110E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A hearing may be arranged, giving all parties an opportunity to present their case.</w:t>
      </w:r>
    </w:p>
    <w:p w14:paraId="0EA0EAFE" w14:textId="77777777" w:rsidR="00110E62" w:rsidRPr="00110E62" w:rsidRDefault="00110E62" w:rsidP="00110E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110E62">
        <w:rPr>
          <w:rFonts w:ascii="Arial" w:eastAsia="Times New Roman" w:hAnsi="Arial" w:cs="Arial"/>
          <w:i/>
          <w:iCs/>
          <w:sz w:val="27"/>
          <w:szCs w:val="27"/>
          <w:lang w:eastAsia="en-GB"/>
        </w:rPr>
        <w:t>Stage 4: Decision</w:t>
      </w:r>
    </w:p>
    <w:p w14:paraId="4E63D1BD" w14:textId="2CDF554E" w:rsidR="00110E62" w:rsidRPr="00110E62" w:rsidRDefault="00110E62" w:rsidP="00110E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A decision will normally be made within </w:t>
      </w:r>
      <w:r w:rsidR="00C81E3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28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working days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of receiving the complaint.</w:t>
      </w:r>
    </w:p>
    <w:p w14:paraId="667213BA" w14:textId="77777777" w:rsidR="00110E62" w:rsidRPr="00110E62" w:rsidRDefault="00110E62" w:rsidP="00110E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Possible outcomes include:</w:t>
      </w:r>
    </w:p>
    <w:p w14:paraId="416BBF21" w14:textId="77777777" w:rsidR="00110E62" w:rsidRPr="00110E62" w:rsidRDefault="00110E62" w:rsidP="00110E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No further action</w:t>
      </w:r>
    </w:p>
    <w:p w14:paraId="5D9038CB" w14:textId="77777777" w:rsidR="00110E62" w:rsidRPr="00110E62" w:rsidRDefault="00110E62" w:rsidP="00110E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Informal warning/mediation</w:t>
      </w:r>
    </w:p>
    <w:p w14:paraId="00DF9B7E" w14:textId="77777777" w:rsidR="00110E62" w:rsidRPr="00110E62" w:rsidRDefault="00110E62" w:rsidP="00110E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Written warning</w:t>
      </w:r>
    </w:p>
    <w:p w14:paraId="1D5CD8CA" w14:textId="77777777" w:rsidR="00110E62" w:rsidRPr="00110E62" w:rsidRDefault="00110E62" w:rsidP="00110E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Suspension or removal from club activities (in line with Club Constitution)</w:t>
      </w:r>
    </w:p>
    <w:p w14:paraId="0DF570B7" w14:textId="77777777" w:rsidR="00110E62" w:rsidRPr="00110E62" w:rsidRDefault="00110E62" w:rsidP="00110E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The decision will be confirmed in writing to all parties.</w:t>
      </w:r>
    </w:p>
    <w:p w14:paraId="1BF1C55B" w14:textId="77777777" w:rsidR="00110E62" w:rsidRPr="00110E62" w:rsidRDefault="00110E62" w:rsidP="00110E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7"/>
          <w:szCs w:val="27"/>
          <w:lang w:eastAsia="en-GB"/>
        </w:rPr>
      </w:pPr>
      <w:r w:rsidRPr="00110E62">
        <w:rPr>
          <w:rFonts w:ascii="Arial" w:eastAsia="Times New Roman" w:hAnsi="Arial" w:cs="Arial"/>
          <w:i/>
          <w:iCs/>
          <w:sz w:val="27"/>
          <w:szCs w:val="27"/>
          <w:lang w:eastAsia="en-GB"/>
        </w:rPr>
        <w:t>Stage 5: Appeal</w:t>
      </w:r>
    </w:p>
    <w:p w14:paraId="252CFDFA" w14:textId="77777777" w:rsidR="00110E62" w:rsidRPr="00110E62" w:rsidRDefault="00110E62" w:rsidP="00110E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If the complainant is dissatisfied, they may appeal in writing to the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Appeals Panel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(minimum of three independent members not previously involved) within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 days of the decision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A182DB5" w14:textId="77777777" w:rsidR="00110E62" w:rsidRPr="00110E62" w:rsidRDefault="00110E62" w:rsidP="00110E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The Appeals Panel will review the case and respond within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14 working days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C9E5EB2" w14:textId="77777777" w:rsidR="00110E62" w:rsidRPr="00110E62" w:rsidRDefault="00110E62" w:rsidP="00110E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The Appeals Panel’s decision is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final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9F2DB7E" w14:textId="1F1C8C9B" w:rsidR="00110E62" w:rsidRPr="001437CF" w:rsidRDefault="00110E62" w:rsidP="001437C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437C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Records</w:t>
      </w:r>
    </w:p>
    <w:p w14:paraId="54DB6643" w14:textId="77777777" w:rsidR="00110E62" w:rsidRPr="00110E62" w:rsidRDefault="00110E62" w:rsidP="00110E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The Club Secretary (or Welfare Officer where safeguarding is involved) will keep confidential records of all complaints, investigations, and outcomes for a minimum of </w:t>
      </w:r>
      <w:r w:rsidRPr="00110E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 years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F2C2519" w14:textId="653FDB18" w:rsidR="00110E62" w:rsidRPr="001437CF" w:rsidRDefault="00110E62" w:rsidP="001437C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437C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Related Policies</w:t>
      </w:r>
    </w:p>
    <w:p w14:paraId="2B97EFFF" w14:textId="77777777" w:rsidR="00110E62" w:rsidRPr="00110E62" w:rsidRDefault="00110E62" w:rsidP="00110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This policy should be read in conjunction with:</w:t>
      </w:r>
    </w:p>
    <w:p w14:paraId="7EDEE126" w14:textId="4D0E3C15" w:rsidR="00110E62" w:rsidRPr="00110E62" w:rsidRDefault="008E3714" w:rsidP="00110E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Banbu</w:t>
      </w:r>
      <w:r w:rsidR="004E5952">
        <w:rPr>
          <w:rFonts w:ascii="Arial" w:eastAsia="Times New Roman" w:hAnsi="Arial" w:cs="Arial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sz w:val="24"/>
          <w:szCs w:val="24"/>
          <w:lang w:eastAsia="en-GB"/>
        </w:rPr>
        <w:t>y Blues</w:t>
      </w:r>
      <w:r w:rsidR="00110E62"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Codes of Conduct (Players, Coaches, Parents, Officials)</w:t>
      </w:r>
    </w:p>
    <w:p w14:paraId="47707500" w14:textId="1D155EE0" w:rsidR="00110E62" w:rsidRPr="00110E62" w:rsidRDefault="008E3714" w:rsidP="00110E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Banbury Blues</w:t>
      </w:r>
      <w:r w:rsidR="00110E62"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Safeguarding Policy</w:t>
      </w:r>
    </w:p>
    <w:p w14:paraId="40456721" w14:textId="77777777" w:rsidR="00110E62" w:rsidRPr="00110E62" w:rsidRDefault="00110E62" w:rsidP="00110E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E62">
        <w:rPr>
          <w:rFonts w:ascii="Arial" w:eastAsia="Times New Roman" w:hAnsi="Arial" w:cs="Arial"/>
          <w:sz w:val="24"/>
          <w:szCs w:val="24"/>
          <w:lang w:eastAsia="en-GB"/>
        </w:rPr>
        <w:t>England Netball’s Complaints &amp; Disciplinary Regulations</w:t>
      </w:r>
    </w:p>
    <w:p w14:paraId="1EDE70C1" w14:textId="6F0D37C0" w:rsidR="00110E62" w:rsidRPr="001437CF" w:rsidRDefault="00110E62" w:rsidP="001437C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426" w:hanging="426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437C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Review</w:t>
      </w:r>
    </w:p>
    <w:p w14:paraId="56985B0D" w14:textId="0A03CCFA" w:rsidR="00110E62" w:rsidRPr="00110E62" w:rsidRDefault="001437CF" w:rsidP="00110E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club follows the guidance and rules of England Netball and will refer to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them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as necessary. </w:t>
      </w:r>
      <w:r w:rsidRPr="00110E6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0E62" w:rsidRPr="00110E62">
        <w:rPr>
          <w:rFonts w:ascii="Arial" w:eastAsia="Times New Roman" w:hAnsi="Arial" w:cs="Arial"/>
          <w:sz w:val="24"/>
          <w:szCs w:val="24"/>
          <w:lang w:eastAsia="en-GB"/>
        </w:rPr>
        <w:t>This policy will be reviewed annually by the Club Committee to ensure it remains effective and aligned with England Netball guidance.</w:t>
      </w:r>
    </w:p>
    <w:p w14:paraId="5295E9EC" w14:textId="77777777" w:rsidR="005452EB" w:rsidRPr="00F76C4D" w:rsidRDefault="005452EB">
      <w:pPr>
        <w:rPr>
          <w:rFonts w:ascii="Arial" w:hAnsi="Arial" w:cs="Arial"/>
        </w:rPr>
      </w:pPr>
    </w:p>
    <w:sectPr w:rsidR="005452EB" w:rsidRPr="00F76C4D" w:rsidSect="008E37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EA37" w14:textId="77777777" w:rsidR="00454BC9" w:rsidRDefault="00454BC9" w:rsidP="00110E62">
      <w:pPr>
        <w:spacing w:after="0" w:line="240" w:lineRule="auto"/>
      </w:pPr>
      <w:r>
        <w:separator/>
      </w:r>
    </w:p>
  </w:endnote>
  <w:endnote w:type="continuationSeparator" w:id="0">
    <w:p w14:paraId="23E7B3DB" w14:textId="77777777" w:rsidR="00454BC9" w:rsidRDefault="00454BC9" w:rsidP="0011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C95B" w14:textId="466C28A1" w:rsidR="00F76C4D" w:rsidRDefault="004E5952">
    <w:pPr>
      <w:pStyle w:val="Footer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right" w:leader="none"/>
    </w:r>
    <w:r>
      <w:t>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332D" w14:textId="0A5A2597" w:rsidR="008E3714" w:rsidRDefault="004E5952">
    <w:pPr>
      <w:pStyle w:val="Footer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right" w:leader="none"/>
    </w: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A53E" w14:textId="77777777" w:rsidR="00454BC9" w:rsidRDefault="00454BC9" w:rsidP="00110E62">
      <w:pPr>
        <w:spacing w:after="0" w:line="240" w:lineRule="auto"/>
      </w:pPr>
      <w:r>
        <w:separator/>
      </w:r>
    </w:p>
  </w:footnote>
  <w:footnote w:type="continuationSeparator" w:id="0">
    <w:p w14:paraId="5FAE0838" w14:textId="77777777" w:rsidR="00454BC9" w:rsidRDefault="00454BC9" w:rsidP="0011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6945"/>
      <w:gridCol w:w="993"/>
    </w:tblGrid>
    <w:tr w:rsidR="00F76C4D" w14:paraId="36EBBC08" w14:textId="77777777" w:rsidTr="008E3714">
      <w:tc>
        <w:tcPr>
          <w:tcW w:w="1101" w:type="dxa"/>
        </w:tcPr>
        <w:p w14:paraId="25B2E29A" w14:textId="77777777" w:rsidR="00F76C4D" w:rsidRDefault="00F76C4D" w:rsidP="00F76C4D">
          <w:pPr>
            <w:pStyle w:val="Header"/>
            <w:jc w:val="center"/>
          </w:pPr>
        </w:p>
      </w:tc>
      <w:tc>
        <w:tcPr>
          <w:tcW w:w="6945" w:type="dxa"/>
        </w:tcPr>
        <w:p w14:paraId="5BD3B16C" w14:textId="6DA78C11" w:rsidR="00F76C4D" w:rsidRDefault="008E3714" w:rsidP="00F76C4D">
          <w:pPr>
            <w:pStyle w:val="Header"/>
            <w:jc w:val="center"/>
          </w:pPr>
          <w:r w:rsidRPr="008E3714">
            <w:rPr>
              <w:rFonts w:ascii="Arial" w:hAnsi="Arial" w:cs="Arial"/>
              <w:b/>
              <w:bCs/>
              <w:sz w:val="36"/>
              <w:szCs w:val="36"/>
            </w:rPr>
            <w:t>Grievance and Complaints Policy</w:t>
          </w:r>
        </w:p>
      </w:tc>
      <w:tc>
        <w:tcPr>
          <w:tcW w:w="993" w:type="dxa"/>
        </w:tcPr>
        <w:p w14:paraId="634A5D57" w14:textId="2A0FDCFA" w:rsidR="00F76C4D" w:rsidRDefault="00F76C4D" w:rsidP="00110E62">
          <w:pPr>
            <w:pStyle w:val="Header"/>
            <w:jc w:val="right"/>
          </w:pPr>
        </w:p>
      </w:tc>
    </w:tr>
  </w:tbl>
  <w:p w14:paraId="700F1359" w14:textId="53444435" w:rsidR="00110E62" w:rsidRDefault="00110E62" w:rsidP="00110E62">
    <w:pPr>
      <w:pStyle w:val="Header"/>
      <w:jc w:val="right"/>
    </w:pPr>
  </w:p>
  <w:p w14:paraId="62AE3BCB" w14:textId="77777777" w:rsidR="00110E62" w:rsidRDefault="00110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076"/>
      <w:gridCol w:w="1782"/>
    </w:tblGrid>
    <w:tr w:rsidR="008E3714" w14:paraId="641D16AD" w14:textId="77777777" w:rsidTr="008E3714">
      <w:tc>
        <w:tcPr>
          <w:tcW w:w="1384" w:type="dxa"/>
        </w:tcPr>
        <w:p w14:paraId="75590567" w14:textId="77777777" w:rsidR="008E3714" w:rsidRDefault="008E3714">
          <w:pPr>
            <w:pStyle w:val="Header"/>
          </w:pPr>
        </w:p>
      </w:tc>
      <w:tc>
        <w:tcPr>
          <w:tcW w:w="6076" w:type="dxa"/>
        </w:tcPr>
        <w:p w14:paraId="22FD1885" w14:textId="77777777" w:rsidR="008E3714" w:rsidRPr="008E3714" w:rsidRDefault="008E3714" w:rsidP="008E3714">
          <w:pPr>
            <w:pStyle w:val="Header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8E3714">
            <w:rPr>
              <w:rFonts w:ascii="Arial" w:hAnsi="Arial" w:cs="Arial"/>
              <w:b/>
              <w:bCs/>
              <w:sz w:val="36"/>
              <w:szCs w:val="36"/>
            </w:rPr>
            <w:t>Banbury Blues Netball Club</w:t>
          </w:r>
        </w:p>
        <w:p w14:paraId="62A2719E" w14:textId="77777777" w:rsidR="008E3714" w:rsidRPr="008E3714" w:rsidRDefault="008E3714" w:rsidP="008E3714">
          <w:pPr>
            <w:spacing w:after="100" w:afterAutospacing="1"/>
            <w:rPr>
              <w:rFonts w:ascii="Arial" w:eastAsia="Times New Roman" w:hAnsi="Arial" w:cs="Arial"/>
              <w:sz w:val="36"/>
              <w:szCs w:val="36"/>
              <w:lang w:eastAsia="en-GB"/>
            </w:rPr>
          </w:pPr>
          <w:r w:rsidRPr="008E3714">
            <w:rPr>
              <w:rFonts w:ascii="Arial" w:hAnsi="Arial" w:cs="Arial"/>
              <w:b/>
              <w:bCs/>
              <w:sz w:val="36"/>
              <w:szCs w:val="36"/>
            </w:rPr>
            <w:t xml:space="preserve"> Grievance and Complaints Policy</w:t>
          </w:r>
        </w:p>
        <w:p w14:paraId="733140B1" w14:textId="77777777" w:rsidR="008E3714" w:rsidRDefault="008E3714">
          <w:pPr>
            <w:pStyle w:val="Header"/>
          </w:pPr>
        </w:p>
      </w:tc>
      <w:tc>
        <w:tcPr>
          <w:tcW w:w="1782" w:type="dxa"/>
        </w:tcPr>
        <w:p w14:paraId="438BC54E" w14:textId="2CFC8A72" w:rsidR="008E3714" w:rsidRDefault="008E3714">
          <w:pPr>
            <w:pStyle w:val="Header"/>
          </w:pPr>
          <w:r>
            <w:rPr>
              <w:noProof/>
            </w:rPr>
            <w:drawing>
              <wp:inline distT="0" distB="0" distL="0" distR="0" wp14:anchorId="6F580783" wp14:editId="1F250D1A">
                <wp:extent cx="988695" cy="988695"/>
                <wp:effectExtent l="0" t="0" r="1905" b="1905"/>
                <wp:docPr id="4" name="Picture 4" descr="Diagram,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8134885" name="Picture 2" descr="Diagram,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55A539" w14:textId="77777777" w:rsidR="008E3714" w:rsidRDefault="008E3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655"/>
    <w:multiLevelType w:val="hybridMultilevel"/>
    <w:tmpl w:val="8C88E7E2"/>
    <w:lvl w:ilvl="0" w:tplc="9158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182C"/>
    <w:multiLevelType w:val="multilevel"/>
    <w:tmpl w:val="F236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A64D4"/>
    <w:multiLevelType w:val="multilevel"/>
    <w:tmpl w:val="DAB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41E"/>
    <w:multiLevelType w:val="multilevel"/>
    <w:tmpl w:val="4E3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26EA3"/>
    <w:multiLevelType w:val="multilevel"/>
    <w:tmpl w:val="70DE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E1F80"/>
    <w:multiLevelType w:val="multilevel"/>
    <w:tmpl w:val="67B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20575"/>
    <w:multiLevelType w:val="multilevel"/>
    <w:tmpl w:val="236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05F3E"/>
    <w:multiLevelType w:val="hybridMultilevel"/>
    <w:tmpl w:val="0F5A7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D386D"/>
    <w:multiLevelType w:val="multilevel"/>
    <w:tmpl w:val="C5B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41F9B"/>
    <w:multiLevelType w:val="multilevel"/>
    <w:tmpl w:val="4764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85704"/>
    <w:multiLevelType w:val="multilevel"/>
    <w:tmpl w:val="097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545D0"/>
    <w:multiLevelType w:val="multilevel"/>
    <w:tmpl w:val="ED7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321769">
    <w:abstractNumId w:val="6"/>
  </w:num>
  <w:num w:numId="2" w16cid:durableId="173227025">
    <w:abstractNumId w:val="9"/>
  </w:num>
  <w:num w:numId="3" w16cid:durableId="156464355">
    <w:abstractNumId w:val="8"/>
  </w:num>
  <w:num w:numId="4" w16cid:durableId="2021934111">
    <w:abstractNumId w:val="2"/>
  </w:num>
  <w:num w:numId="5" w16cid:durableId="540360158">
    <w:abstractNumId w:val="5"/>
  </w:num>
  <w:num w:numId="6" w16cid:durableId="991064616">
    <w:abstractNumId w:val="3"/>
  </w:num>
  <w:num w:numId="7" w16cid:durableId="1181892917">
    <w:abstractNumId w:val="4"/>
  </w:num>
  <w:num w:numId="8" w16cid:durableId="1457600883">
    <w:abstractNumId w:val="10"/>
  </w:num>
  <w:num w:numId="9" w16cid:durableId="662510997">
    <w:abstractNumId w:val="11"/>
  </w:num>
  <w:num w:numId="10" w16cid:durableId="158273939">
    <w:abstractNumId w:val="1"/>
  </w:num>
  <w:num w:numId="11" w16cid:durableId="981424455">
    <w:abstractNumId w:val="7"/>
  </w:num>
  <w:num w:numId="12" w16cid:durableId="18887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E62"/>
    <w:rsid w:val="0001559C"/>
    <w:rsid w:val="00110E62"/>
    <w:rsid w:val="001331F0"/>
    <w:rsid w:val="001437CF"/>
    <w:rsid w:val="00454BC9"/>
    <w:rsid w:val="00484696"/>
    <w:rsid w:val="004D4F47"/>
    <w:rsid w:val="004E5952"/>
    <w:rsid w:val="005452EB"/>
    <w:rsid w:val="008D56F1"/>
    <w:rsid w:val="008E3714"/>
    <w:rsid w:val="00BB68E9"/>
    <w:rsid w:val="00C81E37"/>
    <w:rsid w:val="00F76C4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D573E"/>
  <w15:chartTrackingRefBased/>
  <w15:docId w15:val="{EE1B10DE-81F5-4F0A-B9D9-74D3665D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10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10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6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10E6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10E6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1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0E6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62"/>
  </w:style>
  <w:style w:type="paragraph" w:styleId="Footer">
    <w:name w:val="footer"/>
    <w:basedOn w:val="Normal"/>
    <w:link w:val="FooterChar"/>
    <w:uiPriority w:val="99"/>
    <w:unhideWhenUsed/>
    <w:rsid w:val="00110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62"/>
  </w:style>
  <w:style w:type="table" w:styleId="TableGrid">
    <w:name w:val="Table Grid"/>
    <w:basedOn w:val="TableNormal"/>
    <w:uiPriority w:val="39"/>
    <w:rsid w:val="00F7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Martinson</dc:creator>
  <cp:keywords/>
  <dc:description/>
  <cp:lastModifiedBy>Richard Martinson</cp:lastModifiedBy>
  <cp:revision>4</cp:revision>
  <dcterms:created xsi:type="dcterms:W3CDTF">2025-08-26T21:04:00Z</dcterms:created>
  <dcterms:modified xsi:type="dcterms:W3CDTF">2025-08-31T09:57:00Z</dcterms:modified>
</cp:coreProperties>
</file>