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A04B6" w14:textId="77777777" w:rsidR="006A165C" w:rsidRDefault="008A3550">
      <w:pPr>
        <w:pStyle w:val="Heading1"/>
        <w:jc w:val="center"/>
      </w:pPr>
      <w:bookmarkStart w:id="0" w:name="_GoBack"/>
      <w:bookmarkEnd w:id="0"/>
      <w:r>
        <w:t>Volleyball Unit Assessment Rubric</w:t>
      </w:r>
    </w:p>
    <w:p w14:paraId="4503BA9F" w14:textId="77777777" w:rsidR="006A165C" w:rsidRDefault="008A3550">
      <w:r>
        <w:t>Total: 20 Points</w:t>
      </w:r>
      <w:r>
        <w:br/>
      </w:r>
    </w:p>
    <w:p w14:paraId="3B1B2D05" w14:textId="77777777" w:rsidR="006A165C" w:rsidRDefault="008A3550">
      <w:pPr>
        <w:pStyle w:val="Heading2"/>
      </w:pPr>
      <w:r>
        <w:t>Section 1: Psychomotor Skills (12 points total)</w:t>
      </w:r>
    </w:p>
    <w:p w14:paraId="1C9AE8B1" w14:textId="77777777" w:rsidR="006A165C" w:rsidRDefault="008A3550">
      <w:r>
        <w:t>Score each skill out of 3 points based on the criteria observed during the assessments. Students can earn 1 point for each correctly demonstrated component.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A165C" w14:paraId="49E61DC7" w14:textId="77777777">
        <w:tc>
          <w:tcPr>
            <w:tcW w:w="2880" w:type="dxa"/>
          </w:tcPr>
          <w:p w14:paraId="7DDD99E6" w14:textId="77777777" w:rsidR="006A165C" w:rsidRDefault="008A3550">
            <w:r>
              <w:t>Skill</w:t>
            </w:r>
          </w:p>
        </w:tc>
        <w:tc>
          <w:tcPr>
            <w:tcW w:w="2880" w:type="dxa"/>
          </w:tcPr>
          <w:p w14:paraId="39661753" w14:textId="77777777" w:rsidR="006A165C" w:rsidRDefault="008A3550">
            <w:r>
              <w:t>Criteria</w:t>
            </w:r>
          </w:p>
        </w:tc>
        <w:tc>
          <w:tcPr>
            <w:tcW w:w="2880" w:type="dxa"/>
          </w:tcPr>
          <w:p w14:paraId="1C998DEA" w14:textId="77777777" w:rsidR="006A165C" w:rsidRDefault="008A3550">
            <w:r>
              <w:t>Points (0–3)</w:t>
            </w:r>
          </w:p>
        </w:tc>
      </w:tr>
      <w:tr w:rsidR="006A165C" w14:paraId="345FBCF8" w14:textId="77777777">
        <w:tc>
          <w:tcPr>
            <w:tcW w:w="2880" w:type="dxa"/>
          </w:tcPr>
          <w:p w14:paraId="1C1137FB" w14:textId="77777777" w:rsidR="006A165C" w:rsidRDefault="008A3550">
            <w:r>
              <w:t>Setting</w:t>
            </w:r>
          </w:p>
        </w:tc>
        <w:tc>
          <w:tcPr>
            <w:tcW w:w="2880" w:type="dxa"/>
          </w:tcPr>
          <w:p w14:paraId="5B9D661C" w14:textId="77777777" w:rsidR="006A165C" w:rsidRDefault="008A3550">
            <w:r>
              <w:t>Wide base</w:t>
            </w:r>
            <w:r>
              <w:br/>
              <w:t>Contact above shoulders</w:t>
            </w:r>
            <w:r>
              <w:br/>
              <w:t>Pushes the ball (no slapping)</w:t>
            </w:r>
          </w:p>
        </w:tc>
        <w:tc>
          <w:tcPr>
            <w:tcW w:w="2880" w:type="dxa"/>
          </w:tcPr>
          <w:p w14:paraId="4063166A" w14:textId="77777777" w:rsidR="006A165C" w:rsidRDefault="008A3550">
            <w:r>
              <w:t>___ / 3</w:t>
            </w:r>
          </w:p>
        </w:tc>
      </w:tr>
      <w:tr w:rsidR="006A165C" w14:paraId="1E12B25A" w14:textId="77777777">
        <w:tc>
          <w:tcPr>
            <w:tcW w:w="2880" w:type="dxa"/>
          </w:tcPr>
          <w:p w14:paraId="57E1557A" w14:textId="77777777" w:rsidR="006A165C" w:rsidRDefault="008A3550">
            <w:r>
              <w:t>Bumping</w:t>
            </w:r>
          </w:p>
        </w:tc>
        <w:tc>
          <w:tcPr>
            <w:tcW w:w="2880" w:type="dxa"/>
          </w:tcPr>
          <w:p w14:paraId="7A990BEC" w14:textId="77777777" w:rsidR="006A165C" w:rsidRDefault="008A3550">
            <w:r>
              <w:t>Wide base</w:t>
            </w:r>
            <w:r>
              <w:br/>
              <w:t>Flat forearms</w:t>
            </w:r>
            <w:r>
              <w:br/>
              <w:t>No swinging</w:t>
            </w:r>
          </w:p>
        </w:tc>
        <w:tc>
          <w:tcPr>
            <w:tcW w:w="2880" w:type="dxa"/>
          </w:tcPr>
          <w:p w14:paraId="5C6B5E6F" w14:textId="77777777" w:rsidR="006A165C" w:rsidRDefault="008A3550">
            <w:r>
              <w:t>___ / 3</w:t>
            </w:r>
          </w:p>
        </w:tc>
      </w:tr>
      <w:tr w:rsidR="006A165C" w14:paraId="0EBF50B1" w14:textId="77777777">
        <w:tc>
          <w:tcPr>
            <w:tcW w:w="2880" w:type="dxa"/>
          </w:tcPr>
          <w:p w14:paraId="4E50DAFF" w14:textId="77777777" w:rsidR="006A165C" w:rsidRDefault="008A3550">
            <w:r>
              <w:t>Spiking</w:t>
            </w:r>
          </w:p>
        </w:tc>
        <w:tc>
          <w:tcPr>
            <w:tcW w:w="2880" w:type="dxa"/>
          </w:tcPr>
          <w:p w14:paraId="0EEE3A3D" w14:textId="77777777" w:rsidR="006A165C" w:rsidRDefault="008A3550">
            <w:r>
              <w:t>Contact mid-air</w:t>
            </w:r>
            <w:r>
              <w:br/>
              <w:t>Overhead hit</w:t>
            </w:r>
            <w:r>
              <w:br/>
              <w:t>Downward angle</w:t>
            </w:r>
          </w:p>
        </w:tc>
        <w:tc>
          <w:tcPr>
            <w:tcW w:w="2880" w:type="dxa"/>
          </w:tcPr>
          <w:p w14:paraId="643CE237" w14:textId="77777777" w:rsidR="006A165C" w:rsidRDefault="008A3550">
            <w:r>
              <w:t>___ / 3</w:t>
            </w:r>
          </w:p>
        </w:tc>
      </w:tr>
      <w:tr w:rsidR="006A165C" w14:paraId="1592152C" w14:textId="77777777">
        <w:tc>
          <w:tcPr>
            <w:tcW w:w="2880" w:type="dxa"/>
          </w:tcPr>
          <w:p w14:paraId="5C8761AD" w14:textId="77777777" w:rsidR="006A165C" w:rsidRDefault="008A3550">
            <w:r>
              <w:t>Serving</w:t>
            </w:r>
          </w:p>
        </w:tc>
        <w:tc>
          <w:tcPr>
            <w:tcW w:w="2880" w:type="dxa"/>
          </w:tcPr>
          <w:p w14:paraId="50BB1FB6" w14:textId="77777777" w:rsidR="006A165C" w:rsidRDefault="008A3550">
            <w:r>
              <w:t>Opposite foot step</w:t>
            </w:r>
            <w:r>
              <w:br/>
              <w:t>Contact with heel of palm</w:t>
            </w:r>
            <w:r>
              <w:br/>
              <w:t>Ball held like a tee</w:t>
            </w:r>
          </w:p>
        </w:tc>
        <w:tc>
          <w:tcPr>
            <w:tcW w:w="2880" w:type="dxa"/>
          </w:tcPr>
          <w:p w14:paraId="35BC583E" w14:textId="77777777" w:rsidR="006A165C" w:rsidRDefault="008A3550">
            <w:r>
              <w:t>___ / 3</w:t>
            </w:r>
          </w:p>
        </w:tc>
      </w:tr>
    </w:tbl>
    <w:p w14:paraId="2042F9E0" w14:textId="77777777" w:rsidR="006A165C" w:rsidRDefault="008A3550">
      <w:pPr>
        <w:pStyle w:val="Heading2"/>
      </w:pPr>
      <w:r>
        <w:t>Section 2: Cognitive Assessment – Exit Ticket (8 points total)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6A165C" w14:paraId="60516C15" w14:textId="77777777">
        <w:tc>
          <w:tcPr>
            <w:tcW w:w="2880" w:type="dxa"/>
          </w:tcPr>
          <w:p w14:paraId="4478C564" w14:textId="77777777" w:rsidR="006A165C" w:rsidRDefault="008A3550">
            <w:r>
              <w:t>Component</w:t>
            </w:r>
          </w:p>
        </w:tc>
        <w:tc>
          <w:tcPr>
            <w:tcW w:w="2880" w:type="dxa"/>
          </w:tcPr>
          <w:p w14:paraId="68395DF3" w14:textId="77777777" w:rsidR="006A165C" w:rsidRDefault="008A3550">
            <w:r>
              <w:t>Criteria</w:t>
            </w:r>
          </w:p>
        </w:tc>
        <w:tc>
          <w:tcPr>
            <w:tcW w:w="2880" w:type="dxa"/>
          </w:tcPr>
          <w:p w14:paraId="7BD61E32" w14:textId="77777777" w:rsidR="006A165C" w:rsidRDefault="008A3550">
            <w:r>
              <w:t>Points</w:t>
            </w:r>
          </w:p>
        </w:tc>
      </w:tr>
      <w:tr w:rsidR="006A165C" w14:paraId="3E3858DA" w14:textId="77777777">
        <w:tc>
          <w:tcPr>
            <w:tcW w:w="2880" w:type="dxa"/>
          </w:tcPr>
          <w:p w14:paraId="2EAC4EA7" w14:textId="77777777" w:rsidR="006A165C" w:rsidRDefault="008A3550">
            <w:r>
              <w:t>Definitions (3 pts)</w:t>
            </w:r>
          </w:p>
        </w:tc>
        <w:tc>
          <w:tcPr>
            <w:tcW w:w="2880" w:type="dxa"/>
          </w:tcPr>
          <w:p w14:paraId="23521B29" w14:textId="77777777" w:rsidR="006A165C" w:rsidRDefault="008A3550">
            <w:r>
              <w:t>Student clearly and correctly defines bump, set, and spike.</w:t>
            </w:r>
            <w:r>
              <w:br/>
              <w:t>• 3 = All 3 definitions correct and clear</w:t>
            </w:r>
            <w:r>
              <w:br/>
              <w:t>• 2 = 2 mostly accurate definitions</w:t>
            </w:r>
            <w:r>
              <w:br/>
              <w:t>• 1 = 1 accurate definition or vague responses</w:t>
            </w:r>
            <w:r>
              <w:br/>
              <w:t>• 0 = No clear answers</w:t>
            </w:r>
          </w:p>
        </w:tc>
        <w:tc>
          <w:tcPr>
            <w:tcW w:w="2880" w:type="dxa"/>
          </w:tcPr>
          <w:p w14:paraId="1FE8BA1B" w14:textId="77777777" w:rsidR="006A165C" w:rsidRDefault="008A3550">
            <w:r>
              <w:t>___ / 3</w:t>
            </w:r>
          </w:p>
        </w:tc>
      </w:tr>
      <w:tr w:rsidR="006A165C" w14:paraId="58180290" w14:textId="77777777">
        <w:tc>
          <w:tcPr>
            <w:tcW w:w="2880" w:type="dxa"/>
          </w:tcPr>
          <w:p w14:paraId="12B58222" w14:textId="77777777" w:rsidR="006A165C" w:rsidRDefault="008A3550">
            <w:r>
              <w:t>Strategy (2 pts)</w:t>
            </w:r>
          </w:p>
        </w:tc>
        <w:tc>
          <w:tcPr>
            <w:tcW w:w="2880" w:type="dxa"/>
          </w:tcPr>
          <w:p w14:paraId="584E0B25" w14:textId="77777777" w:rsidR="006A165C" w:rsidRDefault="008A3550">
            <w:r>
              <w:t>Student explains why teams use bump-set-spike.</w:t>
            </w:r>
            <w:r>
              <w:br/>
            </w:r>
            <w:r>
              <w:lastRenderedPageBreak/>
              <w:t>• 2 = Clear explanation of purpose and sequence</w:t>
            </w:r>
            <w:r>
              <w:br/>
              <w:t>• 1 = Partial explanation</w:t>
            </w:r>
            <w:r>
              <w:br/>
              <w:t>• 0 = Incomplete or inaccurate</w:t>
            </w:r>
          </w:p>
        </w:tc>
        <w:tc>
          <w:tcPr>
            <w:tcW w:w="2880" w:type="dxa"/>
          </w:tcPr>
          <w:p w14:paraId="450E7E81" w14:textId="77777777" w:rsidR="006A165C" w:rsidRDefault="008A3550">
            <w:r>
              <w:lastRenderedPageBreak/>
              <w:t>___ / 2</w:t>
            </w:r>
          </w:p>
        </w:tc>
      </w:tr>
      <w:tr w:rsidR="006A165C" w14:paraId="4A1324FD" w14:textId="77777777">
        <w:tc>
          <w:tcPr>
            <w:tcW w:w="2880" w:type="dxa"/>
          </w:tcPr>
          <w:p w14:paraId="2C273724" w14:textId="77777777" w:rsidR="006A165C" w:rsidRDefault="008A3550">
            <w:r>
              <w:t>Game Rules (1 pt)</w:t>
            </w:r>
          </w:p>
        </w:tc>
        <w:tc>
          <w:tcPr>
            <w:tcW w:w="2880" w:type="dxa"/>
          </w:tcPr>
          <w:p w14:paraId="777B17F9" w14:textId="77777777" w:rsidR="006A165C" w:rsidRDefault="008A3550">
            <w:r>
              <w:t>Correctly identifies who serves after winning a point.</w:t>
            </w:r>
            <w:r>
              <w:br/>
              <w:t>• 1 = Correct (Team A)</w:t>
            </w:r>
            <w:r>
              <w:br/>
              <w:t>• 0 = Incorrect</w:t>
            </w:r>
          </w:p>
        </w:tc>
        <w:tc>
          <w:tcPr>
            <w:tcW w:w="2880" w:type="dxa"/>
          </w:tcPr>
          <w:p w14:paraId="485398A1" w14:textId="77777777" w:rsidR="006A165C" w:rsidRDefault="008A3550">
            <w:r>
              <w:t>___ / 1</w:t>
            </w:r>
          </w:p>
        </w:tc>
      </w:tr>
      <w:tr w:rsidR="006A165C" w14:paraId="0BEA7199" w14:textId="77777777">
        <w:tc>
          <w:tcPr>
            <w:tcW w:w="2880" w:type="dxa"/>
          </w:tcPr>
          <w:p w14:paraId="5B7EE935" w14:textId="77777777" w:rsidR="006A165C" w:rsidRDefault="008A3550">
            <w:r>
              <w:t>Teamwork (2 pts)</w:t>
            </w:r>
          </w:p>
        </w:tc>
        <w:tc>
          <w:tcPr>
            <w:tcW w:w="2880" w:type="dxa"/>
          </w:tcPr>
          <w:p w14:paraId="2EC5744A" w14:textId="77777777" w:rsidR="006A165C" w:rsidRDefault="008A3550">
            <w:r>
              <w:t>Student provides a clear example of teamwork and explains how teammates help each other.</w:t>
            </w:r>
            <w:r>
              <w:br/>
              <w:t>• 2 = Specific and relevant response</w:t>
            </w:r>
            <w:r>
              <w:br/>
              <w:t>• 1 = Vague or partial answer</w:t>
            </w:r>
            <w:r>
              <w:br/>
              <w:t>• 0 = No example or off-topic</w:t>
            </w:r>
          </w:p>
        </w:tc>
        <w:tc>
          <w:tcPr>
            <w:tcW w:w="2880" w:type="dxa"/>
          </w:tcPr>
          <w:p w14:paraId="680B1325" w14:textId="77777777" w:rsidR="006A165C" w:rsidRDefault="008A3550">
            <w:r>
              <w:t>___ / 2</w:t>
            </w:r>
          </w:p>
        </w:tc>
      </w:tr>
    </w:tbl>
    <w:p w14:paraId="3C14B76D" w14:textId="77777777" w:rsidR="006A165C" w:rsidRDefault="008A3550">
      <w:r>
        <w:br/>
        <w:t>Total Score: ___ / 20</w:t>
      </w:r>
      <w:r>
        <w:br/>
      </w:r>
    </w:p>
    <w:p w14:paraId="01CD96F6" w14:textId="77777777" w:rsidR="006A165C" w:rsidRDefault="008A3550">
      <w:pPr>
        <w:pStyle w:val="Heading2"/>
      </w:pPr>
      <w:r>
        <w:t>Scoring Suggestions</w:t>
      </w:r>
    </w:p>
    <w:p w14:paraId="4724FDFC" w14:textId="77777777" w:rsidR="006A165C" w:rsidRDefault="008A3550">
      <w:r>
        <w:t>• 17–20 points = Exceeds expectations</w:t>
      </w:r>
      <w:r>
        <w:br/>
        <w:t>• 13–16 points = Meets expectations</w:t>
      </w:r>
      <w:r>
        <w:br/>
        <w:t>• 9–12 points = Approaching expectations</w:t>
      </w:r>
      <w:r>
        <w:br/>
        <w:t>• Below 9 = Needs improvement</w:t>
      </w:r>
    </w:p>
    <w:sectPr w:rsidR="006A165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165C"/>
    <w:rsid w:val="008A3550"/>
    <w:rsid w:val="009D64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E74092"/>
  <w14:defaultImageDpi w14:val="300"/>
  <w15:docId w15:val="{7B52CE62-4ED7-4788-8C19-8FB4A247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D01B95C17DE48B3602C7CAF9DBB04" ma:contentTypeVersion="15" ma:contentTypeDescription="Create a new document." ma:contentTypeScope="" ma:versionID="ef2c2ed2dcdfe8df2c580835b89b69c1">
  <xsd:schema xmlns:xsd="http://www.w3.org/2001/XMLSchema" xmlns:xs="http://www.w3.org/2001/XMLSchema" xmlns:p="http://schemas.microsoft.com/office/2006/metadata/properties" xmlns:ns3="cf425ac4-672b-4e7b-b991-16a25450e6cc" xmlns:ns4="7f283f5c-2300-4e48-b84a-7682db7cdabb" targetNamespace="http://schemas.microsoft.com/office/2006/metadata/properties" ma:root="true" ma:fieldsID="0e992af4eb2f47dbef0957ed880b1d7d" ns3:_="" ns4:_="">
    <xsd:import namespace="cf425ac4-672b-4e7b-b991-16a25450e6cc"/>
    <xsd:import namespace="7f283f5c-2300-4e48-b84a-7682db7cd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25ac4-672b-4e7b-b991-16a25450e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83f5c-2300-4e48-b84a-7682db7c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425ac4-672b-4e7b-b991-16a25450e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48789-4F8F-44AA-8FFF-34134863E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25ac4-672b-4e7b-b991-16a25450e6cc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5F02F-0488-4436-AC17-939507513B69}">
  <ds:schemaRefs>
    <ds:schemaRef ds:uri="http://purl.org/dc/terms/"/>
    <ds:schemaRef ds:uri="7f283f5c-2300-4e48-b84a-7682db7cda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f425ac4-672b-4e7b-b991-16a25450e6c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5A961A-E485-43AA-81B9-C70ADCB9BF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7AE17-E73B-4A99-BC49-AB1C95CA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Neumuth,Jack F.(Student)</cp:lastModifiedBy>
  <cp:revision>2</cp:revision>
  <dcterms:created xsi:type="dcterms:W3CDTF">2025-03-27T15:44:00Z</dcterms:created>
  <dcterms:modified xsi:type="dcterms:W3CDTF">2025-03-27T15:44:00Z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0x01010083CD01B95C17DE48B3602C7CAF9DBB04</vt:lpwstr>
  </property>
</Properties>
</file>