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Georgia" w:cs="Georgia" w:eastAsia="Georgia" w:hAnsi="Georgia"/>
          <w:b w:val="1"/>
          <w:bCs w:val="1"/>
          <w:color w:val="6d9eeb"/>
          <w:sz w:val="46"/>
          <w:szCs w:val="46"/>
        </w:rPr>
      </w:pPr>
      <w:bookmarkStart w:colFirst="0" w:colLast="0" w:name="_t90d58cpyuzy" w:id="0"/>
      <w:bookmarkEnd w:id="0"/>
      <w:r w:rsidDel="00000000" w:rsidR="00000000" w:rsidRPr="00000000">
        <w:rPr>
          <w:rFonts w:ascii="Georgia" w:cs="Georgia" w:eastAsia="Georgia" w:hAnsi="Georgia"/>
          <w:b w:val="1"/>
          <w:bCs w:val="1"/>
          <w:color w:val="6d9eeb"/>
          <w:sz w:val="46"/>
          <w:szCs w:val="46"/>
          <w:rtl w:val="0"/>
        </w:rPr>
        <w:t xml:space="preserve">CEASE, STOP, AND DESIST ORDER</w:t>
      </w:r>
    </w:p>
    <w:p w:rsidR="00000000" w:rsidDel="00000000" w:rsidP="00000000" w:rsidRDefault="00000000" w:rsidRPr="00000000" w14:paraId="00000002">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To: Mayor Rocky R. Radeff</w:t>
        <w:br w:type="textWrapping"/>
        <w:t xml:space="preserve">City of Sheffield Lake, Ohio</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Date:</w:t>
      </w:r>
      <w:r w:rsidDel="00000000" w:rsidR="00000000" w:rsidRPr="00000000">
        <w:rPr>
          <w:rFonts w:ascii="Georgia" w:cs="Georgia" w:eastAsia="Georgia" w:hAnsi="Georgia"/>
          <w:rtl w:val="0"/>
        </w:rPr>
        <w:t xml:space="preserve"> 11/21/2025</w:t>
      </w:r>
    </w:p>
    <w:p w:rsidR="00000000" w:rsidDel="00000000" w:rsidP="00000000" w:rsidRDefault="00000000" w:rsidRPr="00000000" w14:paraId="00000004">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RE: UNAUTHORIZED LEGAL THREATS – MISUSE OF OFFICE – CEASE, STOP, AND DESIST</w:t>
      </w:r>
    </w:p>
    <w:p w:rsidR="00000000" w:rsidDel="00000000" w:rsidP="00000000" w:rsidRDefault="00000000" w:rsidRPr="00000000" w14:paraId="00000005">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Mayor Radeff,</w:t>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 are hereby </w:t>
      </w:r>
      <w:r w:rsidDel="00000000" w:rsidR="00000000" w:rsidRPr="00000000">
        <w:rPr>
          <w:rFonts w:ascii="Georgia" w:cs="Georgia" w:eastAsia="Georgia" w:hAnsi="Georgia"/>
          <w:b w:val="1"/>
          <w:bCs w:val="1"/>
          <w:rtl w:val="0"/>
        </w:rPr>
        <w:t xml:space="preserve">ordered to CEASE, STOP, AND DESIST</w:t>
      </w:r>
      <w:r w:rsidDel="00000000" w:rsidR="00000000" w:rsidRPr="00000000">
        <w:rPr>
          <w:rFonts w:ascii="Georgia" w:cs="Georgia" w:eastAsia="Georgia" w:hAnsi="Georgia"/>
          <w:rtl w:val="0"/>
        </w:rPr>
        <w:t xml:space="preserve"> from issuing any further threat letters, legal demands, or pseudo–legal notices purporting to speak on behalf of the City of Sheffield Lake.</w:t>
      </w:r>
    </w:p>
    <w:p w:rsidR="00000000" w:rsidDel="00000000" w:rsidP="00000000" w:rsidRDefault="00000000" w:rsidRPr="00000000" w14:paraId="0000000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Your November 18, 2025 “cease and desist” letter directed to me was made </w:t>
      </w:r>
      <w:r w:rsidDel="00000000" w:rsidR="00000000" w:rsidRPr="00000000">
        <w:rPr>
          <w:rFonts w:ascii="Georgia" w:cs="Georgia" w:eastAsia="Georgia" w:hAnsi="Georgia"/>
          <w:rtl w:val="0"/>
        </w:rPr>
        <w:t xml:space="preserve">without legal authority, without jurisdiction, and in violation of the Sheffield Lake Charter, which clearly establishes that only the Law Director may issue legal notices or act as the City’s attorney.</w:t>
      </w:r>
    </w:p>
    <w:p w:rsidR="00000000" w:rsidDel="00000000" w:rsidP="00000000" w:rsidRDefault="00000000" w:rsidRPr="00000000" w14:paraId="0000000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Your attempt to act as the Law Director is improper, unauthorized, and unlawful, and your letter is therefore null, void, and without legal effect.</w:t>
      </w:r>
    </w:p>
    <w:p w:rsidR="00000000" w:rsidDel="00000000" w:rsidP="00000000" w:rsidRDefault="00000000" w:rsidRPr="00000000" w14:paraId="00000009">
      <w:pPr>
        <w:pStyle w:val="Heading3"/>
        <w:keepNext w:val="0"/>
        <w:keepLines w:val="0"/>
        <w:spacing w:before="280" w:lineRule="auto"/>
        <w:rPr>
          <w:rFonts w:ascii="Georgia" w:cs="Georgia" w:eastAsia="Georgia" w:hAnsi="Georgia"/>
          <w:b w:val="1"/>
          <w:bCs w:val="1"/>
          <w:color w:val="000000"/>
          <w:sz w:val="26"/>
          <w:szCs w:val="26"/>
        </w:rPr>
      </w:pPr>
      <w:bookmarkStart w:colFirst="0" w:colLast="0" w:name="_6kyf48x0k6jh" w:id="1"/>
      <w:bookmarkEnd w:id="1"/>
      <w:r w:rsidDel="00000000" w:rsidR="00000000" w:rsidRPr="00000000">
        <w:rPr>
          <w:rFonts w:ascii="Georgia" w:cs="Georgia" w:eastAsia="Georgia" w:hAnsi="Georgia"/>
          <w:b w:val="1"/>
          <w:bCs w:val="1"/>
          <w:color w:val="000000"/>
          <w:sz w:val="26"/>
          <w:szCs w:val="26"/>
          <w:rtl w:val="0"/>
        </w:rPr>
        <w:t xml:space="preserve">YOU ARE HEREBY ORDERED TO CEASE IMMEDIATELY:</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Fonts w:ascii="Georgia" w:cs="Georgia" w:eastAsia="Georgia" w:hAnsi="Georgia"/>
          <w:b w:val="1"/>
          <w:bCs w:val="1"/>
          <w:rtl w:val="0"/>
        </w:rPr>
        <w:t xml:space="preserve">Cease acting as the Law Director</w:t>
      </w:r>
      <w:r w:rsidDel="00000000" w:rsidR="00000000" w:rsidRPr="00000000">
        <w:rPr>
          <w:rFonts w:ascii="Georgia" w:cs="Georgia" w:eastAsia="Georgia" w:hAnsi="Georgia"/>
          <w:rtl w:val="0"/>
        </w:rPr>
        <w:t xml:space="preserve">, or implying you possess any authority to issue civil, criminal, or legal directives on behalf of the City.</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Stop issuing threat letters</w:t>
      </w:r>
      <w:r w:rsidDel="00000000" w:rsidR="00000000" w:rsidRPr="00000000">
        <w:rPr>
          <w:rFonts w:ascii="Georgia" w:cs="Georgia" w:eastAsia="Georgia" w:hAnsi="Georgia"/>
          <w:rtl w:val="0"/>
        </w:rPr>
        <w:t xml:space="preserve"> intended to intimidate citizens, political opponents, or Council members-elect.</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Desist from using the powers of your office</w:t>
      </w:r>
      <w:r w:rsidDel="00000000" w:rsidR="00000000" w:rsidRPr="00000000">
        <w:rPr>
          <w:rFonts w:ascii="Georgia" w:cs="Georgia" w:eastAsia="Georgia" w:hAnsi="Georgia"/>
          <w:rtl w:val="0"/>
        </w:rPr>
        <w:t xml:space="preserve"> to interfere with constitutionally protected political speech, parody, criticism, or commentary.</w:t>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Fonts w:ascii="Georgia" w:cs="Georgia" w:eastAsia="Georgia" w:hAnsi="Georgia"/>
          <w:b w:val="1"/>
          <w:bCs w:val="1"/>
          <w:rtl w:val="0"/>
        </w:rPr>
        <w:t xml:space="preserve">Cease all attempts to suppress public discourse</w:t>
      </w:r>
      <w:r w:rsidDel="00000000" w:rsidR="00000000" w:rsidRPr="00000000">
        <w:rPr>
          <w:rFonts w:ascii="Georgia" w:cs="Georgia" w:eastAsia="Georgia" w:hAnsi="Georgia"/>
          <w:rtl w:val="0"/>
        </w:rPr>
        <w:t xml:space="preserve"> through fabricated or exaggerated accusations unsupported by law.</w:t>
        <w:br w:type="textWrapping"/>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Your conduct is </w:t>
      </w:r>
      <w:r w:rsidDel="00000000" w:rsidR="00000000" w:rsidRPr="00000000">
        <w:rPr>
          <w:rFonts w:ascii="Georgia" w:cs="Georgia" w:eastAsia="Georgia" w:hAnsi="Georgia"/>
          <w:b w:val="1"/>
          <w:bCs w:val="1"/>
          <w:rtl w:val="0"/>
        </w:rPr>
        <w:t xml:space="preserve">absurd</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preposterous</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b w:val="1"/>
          <w:bCs w:val="1"/>
          <w:rtl w:val="0"/>
        </w:rPr>
        <w:t xml:space="preserve">unethical</w:t>
      </w:r>
      <w:r w:rsidDel="00000000" w:rsidR="00000000" w:rsidRPr="00000000">
        <w:rPr>
          <w:rFonts w:ascii="Georgia" w:cs="Georgia" w:eastAsia="Georgia" w:hAnsi="Georgia"/>
          <w:rtl w:val="0"/>
        </w:rPr>
        <w:t xml:space="preserve">, and it constitutes a potential violation of:</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Fonts w:ascii="Georgia" w:cs="Georgia" w:eastAsia="Georgia" w:hAnsi="Georgia"/>
          <w:b w:val="1"/>
          <w:bCs w:val="1"/>
          <w:rtl w:val="0"/>
        </w:rPr>
        <w:t xml:space="preserve">Ohio Revised Code 102.03</w:t>
      </w:r>
      <w:r w:rsidDel="00000000" w:rsidR="00000000" w:rsidRPr="00000000">
        <w:rPr>
          <w:rFonts w:ascii="Georgia" w:cs="Georgia" w:eastAsia="Georgia" w:hAnsi="Georgia"/>
          <w:rtl w:val="0"/>
        </w:rPr>
        <w:t xml:space="preserve"> (Misuse of Public Office)</w:t>
        <w:br w:type="textWrapping"/>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Ohio Revised Code 2921.45</w:t>
      </w:r>
      <w:r w:rsidDel="00000000" w:rsidR="00000000" w:rsidRPr="00000000">
        <w:rPr>
          <w:rFonts w:ascii="Georgia" w:cs="Georgia" w:eastAsia="Georgia" w:hAnsi="Georgia"/>
          <w:rtl w:val="0"/>
        </w:rPr>
        <w:t xml:space="preserve"> (Deprivation of Constitutional Rights)</w:t>
        <w:br w:type="textWrapping"/>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42 U.S.C. § 1983</w:t>
      </w:r>
      <w:r w:rsidDel="00000000" w:rsidR="00000000" w:rsidRPr="00000000">
        <w:rPr>
          <w:rFonts w:ascii="Georgia" w:cs="Georgia" w:eastAsia="Georgia" w:hAnsi="Georgia"/>
          <w:rtl w:val="0"/>
        </w:rPr>
        <w:t xml:space="preserve"> (Civil Rights Violations Under Color of Law)</w:t>
        <w:br w:type="textWrapping"/>
      </w:r>
    </w:p>
    <w:p w:rsidR="00000000" w:rsidDel="00000000" w:rsidP="00000000" w:rsidRDefault="00000000" w:rsidRPr="00000000" w14:paraId="00000012">
      <w:pPr>
        <w:numPr>
          <w:ilvl w:val="0"/>
          <w:numId w:val="3"/>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First Amendment Retaliation</w:t>
        <w:br w:type="textWrapping"/>
      </w:r>
    </w:p>
    <w:p w:rsidR="00000000" w:rsidDel="00000000" w:rsidP="00000000" w:rsidRDefault="00000000" w:rsidRPr="00000000" w14:paraId="0000001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Additionally, your behavior raises serious concerns regarding:</w:t>
      </w:r>
    </w:p>
    <w:p w:rsidR="00000000" w:rsidDel="00000000" w:rsidP="00000000" w:rsidRDefault="00000000" w:rsidRPr="00000000" w14:paraId="00000014">
      <w:pPr>
        <w:numPr>
          <w:ilvl w:val="0"/>
          <w:numId w:val="1"/>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Abuse of authority</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Retaliatory suppression of political speech</w:t>
        <w:br w:type="textWrapping"/>
      </w:r>
    </w:p>
    <w:p w:rsidR="00000000" w:rsidDel="00000000" w:rsidP="00000000" w:rsidRDefault="00000000" w:rsidRPr="00000000" w14:paraId="00000016">
      <w:pPr>
        <w:numPr>
          <w:ilvl w:val="0"/>
          <w:numId w:val="1"/>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Misrepresentation of official legal authority</w:t>
        <w:br w:type="textWrapping"/>
      </w:r>
    </w:p>
    <w:p w:rsidR="00000000" w:rsidDel="00000000" w:rsidP="00000000" w:rsidRDefault="00000000" w:rsidRPr="00000000" w14:paraId="00000017">
      <w:pPr>
        <w:pStyle w:val="Heading3"/>
        <w:keepNext w:val="0"/>
        <w:keepLines w:val="0"/>
        <w:spacing w:before="280" w:lineRule="auto"/>
        <w:rPr>
          <w:rFonts w:ascii="Georgia" w:cs="Georgia" w:eastAsia="Georgia" w:hAnsi="Georgia"/>
          <w:b w:val="1"/>
          <w:bCs w:val="1"/>
          <w:color w:val="000000"/>
          <w:sz w:val="26"/>
          <w:szCs w:val="26"/>
        </w:rPr>
      </w:pPr>
      <w:bookmarkStart w:colFirst="0" w:colLast="0" w:name="_575tyhbw8j80" w:id="2"/>
      <w:bookmarkEnd w:id="2"/>
      <w:r w:rsidDel="00000000" w:rsidR="00000000" w:rsidRPr="00000000">
        <w:rPr>
          <w:rFonts w:ascii="Georgia" w:cs="Georgia" w:eastAsia="Georgia" w:hAnsi="Georgia"/>
          <w:b w:val="1"/>
          <w:bCs w:val="1"/>
          <w:color w:val="000000"/>
          <w:sz w:val="26"/>
          <w:szCs w:val="26"/>
          <w:rtl w:val="0"/>
        </w:rPr>
        <w:t xml:space="preserve">NOTICE OF FURTHER ACTION</w:t>
      </w:r>
    </w:p>
    <w:p w:rsidR="00000000" w:rsidDel="00000000" w:rsidP="00000000" w:rsidRDefault="00000000" w:rsidRPr="00000000" w14:paraId="00000018">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Failure to comply with this Cease, Stop, and Desist Order will result in:</w:t>
      </w:r>
    </w:p>
    <w:p w:rsidR="00000000" w:rsidDel="00000000" w:rsidP="00000000" w:rsidRDefault="00000000" w:rsidRPr="00000000" w14:paraId="00000019">
      <w:pPr>
        <w:numPr>
          <w:ilvl w:val="0"/>
          <w:numId w:val="4"/>
        </w:numPr>
        <w:spacing w:after="0" w:afterAutospacing="0" w:before="240" w:lineRule="auto"/>
        <w:ind w:left="720" w:hanging="360"/>
        <w:rPr>
          <w:rFonts w:ascii="Georgia" w:cs="Georgia" w:eastAsia="Georgia" w:hAnsi="Georgia"/>
        </w:rPr>
      </w:pPr>
      <w:r w:rsidDel="00000000" w:rsidR="00000000" w:rsidRPr="00000000">
        <w:rPr>
          <w:rFonts w:ascii="Georgia" w:cs="Georgia" w:eastAsia="Georgia" w:hAnsi="Georgia"/>
          <w:b w:val="1"/>
          <w:bCs w:val="1"/>
          <w:rtl w:val="0"/>
        </w:rPr>
        <w:t xml:space="preserve">A formal complaint to the Ohio Ethics Commission</w:t>
        <w:br w:type="textWrapping"/>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Referral to appropriate state authorities</w:t>
      </w:r>
      <w:r w:rsidDel="00000000" w:rsidR="00000000" w:rsidRPr="00000000">
        <w:rPr>
          <w:rFonts w:ascii="Georgia" w:cs="Georgia" w:eastAsia="Georgia" w:hAnsi="Georgia"/>
          <w:rtl w:val="0"/>
        </w:rPr>
        <w:t xml:space="preserve"> for potential misconduct in office</w:t>
        <w:br w:type="textWrapping"/>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rFonts w:ascii="Georgia" w:cs="Georgia" w:eastAsia="Georgia" w:hAnsi="Georgia"/>
          <w:b w:val="1"/>
          <w:bCs w:val="1"/>
          <w:rtl w:val="0"/>
        </w:rPr>
        <w:t xml:space="preserve">Consideration of civil legal action</w:t>
      </w:r>
      <w:r w:rsidDel="00000000" w:rsidR="00000000" w:rsidRPr="00000000">
        <w:rPr>
          <w:rFonts w:ascii="Georgia" w:cs="Georgia" w:eastAsia="Georgia" w:hAnsi="Georgia"/>
          <w:rtl w:val="0"/>
        </w:rPr>
        <w:t xml:space="preserve"> for attempts to violate constitutionally protected rights</w:t>
        <w:br w:type="textWrapping"/>
      </w:r>
    </w:p>
    <w:p w:rsidR="00000000" w:rsidDel="00000000" w:rsidP="00000000" w:rsidRDefault="00000000" w:rsidRPr="00000000" w14:paraId="0000001C">
      <w:pPr>
        <w:numPr>
          <w:ilvl w:val="0"/>
          <w:numId w:val="4"/>
        </w:numPr>
        <w:spacing w:after="240" w:before="0" w:beforeAutospacing="0" w:lineRule="auto"/>
        <w:ind w:left="720" w:hanging="360"/>
      </w:pPr>
      <w:r w:rsidDel="00000000" w:rsidR="00000000" w:rsidRPr="00000000">
        <w:rPr>
          <w:rFonts w:ascii="Georgia" w:cs="Georgia" w:eastAsia="Georgia" w:hAnsi="Georgia"/>
          <w:b w:val="1"/>
          <w:bCs w:val="1"/>
          <w:rtl w:val="0"/>
        </w:rPr>
        <w:t xml:space="preserve">Public disclosure</w:t>
      </w:r>
      <w:r w:rsidDel="00000000" w:rsidR="00000000" w:rsidRPr="00000000">
        <w:rPr>
          <w:rFonts w:ascii="Georgia" w:cs="Georgia" w:eastAsia="Georgia" w:hAnsi="Georgia"/>
          <w:rtl w:val="0"/>
        </w:rPr>
        <w:t xml:space="preserve"> of your misuse of position</w:t>
        <w:br w:type="textWrapping"/>
      </w:r>
    </w:p>
    <w:p w:rsidR="00000000" w:rsidDel="00000000" w:rsidP="00000000" w:rsidRDefault="00000000" w:rsidRPr="00000000" w14:paraId="0000001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Order is issued to protect the rights of residents of Sheffield Lake and to prevent further abuse of office. Your attempts to silence lawful speech and parody through illegitimate legal threats will not be tolerated.</w:t>
      </w:r>
    </w:p>
    <w:p w:rsidR="00000000" w:rsidDel="00000000" w:rsidP="00000000" w:rsidRDefault="00000000" w:rsidRPr="00000000" w14:paraId="0000001E">
      <w:pPr>
        <w:pStyle w:val="Heading3"/>
        <w:keepNext w:val="0"/>
        <w:keepLines w:val="0"/>
        <w:spacing w:before="280" w:lineRule="auto"/>
        <w:rPr>
          <w:rFonts w:ascii="Georgia" w:cs="Georgia" w:eastAsia="Georgia" w:hAnsi="Georgia"/>
          <w:b w:val="1"/>
          <w:bCs w:val="1"/>
          <w:color w:val="000000"/>
          <w:sz w:val="26"/>
          <w:szCs w:val="26"/>
        </w:rPr>
      </w:pPr>
      <w:bookmarkStart w:colFirst="0" w:colLast="0" w:name="_i2jjkkz3nhzk" w:id="3"/>
      <w:bookmarkEnd w:id="3"/>
      <w:r w:rsidDel="00000000" w:rsidR="00000000" w:rsidRPr="00000000">
        <w:rPr>
          <w:rFonts w:ascii="Georgia" w:cs="Georgia" w:eastAsia="Georgia" w:hAnsi="Georgia"/>
          <w:b w:val="1"/>
          <w:bCs w:val="1"/>
          <w:color w:val="000000"/>
          <w:sz w:val="26"/>
          <w:szCs w:val="26"/>
          <w:rtl w:val="0"/>
        </w:rPr>
        <w:t xml:space="preserve">GOVERN YOURSELF ACCORDINGLY.</w:t>
      </w:r>
    </w:p>
    <w:p w:rsidR="00000000" w:rsidDel="00000000" w:rsidP="00000000" w:rsidRDefault="00000000" w:rsidRPr="00000000" w14:paraId="0000001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Respectfully,</w:t>
      </w:r>
    </w:p>
    <w:p w:rsidR="00000000" w:rsidDel="00000000" w:rsidP="00000000" w:rsidRDefault="00000000" w:rsidRPr="00000000" w14:paraId="00000020">
      <w:pPr>
        <w:spacing w:after="240" w:before="240" w:lineRule="auto"/>
        <w:rPr>
          <w:rFonts w:ascii="Georgia" w:cs="Georgia" w:eastAsia="Georgia" w:hAnsi="Georgia"/>
        </w:rPr>
      </w:pPr>
      <w:r w:rsidDel="00000000" w:rsidR="00000000" w:rsidRPr="00000000">
        <w:rPr>
          <w:rFonts w:ascii="Arizonia" w:cs="Arizonia" w:eastAsia="Arizonia" w:hAnsi="Arizonia"/>
          <w:color w:val="4a86e8"/>
          <w:sz w:val="42"/>
          <w:szCs w:val="42"/>
          <w:rtl w:val="0"/>
        </w:rPr>
        <w:t xml:space="preserve">Jon Paul Morrow</w:t>
      </w:r>
      <w:r w:rsidDel="00000000" w:rsidR="00000000" w:rsidRPr="00000000">
        <w:rPr>
          <w:rFonts w:ascii="Georgia" w:cs="Georgia" w:eastAsia="Georgia" w:hAnsi="Georgia"/>
          <w:rtl w:val="0"/>
        </w:rPr>
        <w:br w:type="textWrapping"/>
        <w:t xml:space="preserve"> </w:t>
      </w:r>
      <w:r w:rsidDel="00000000" w:rsidR="00000000" w:rsidRPr="00000000">
        <w:rPr>
          <w:rFonts w:ascii="Georgia" w:cs="Georgia" w:eastAsia="Georgia" w:hAnsi="Georgia"/>
          <w:b w:val="1"/>
          <w:bCs w:val="1"/>
          <w:rtl w:val="0"/>
        </w:rPr>
        <w:t xml:space="preserve">Jon Morrow</w:t>
        <w:br w:type="textWrapping"/>
      </w:r>
      <w:r w:rsidDel="00000000" w:rsidR="00000000" w:rsidRPr="00000000">
        <w:rPr>
          <w:rFonts w:ascii="Georgia" w:cs="Georgia" w:eastAsia="Georgia" w:hAnsi="Georgia"/>
          <w:rtl w:val="0"/>
        </w:rPr>
        <w:t xml:space="preserve"> Councilman-Elect, Ward 1</w:t>
        <w:br w:type="textWrapping"/>
        <w:t xml:space="preserve"> City of Sheffield Lake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zoni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zon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