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2035" w14:textId="77777777" w:rsidR="00681892" w:rsidRPr="0067283E" w:rsidRDefault="00681892" w:rsidP="00681892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978B258" wp14:editId="465E9A42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8" name="Imagen 8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ç</w:t>
      </w:r>
    </w:p>
    <w:p w14:paraId="00F0621B" w14:textId="77777777" w:rsidR="00681892" w:rsidRDefault="00681892" w:rsidP="00681892">
      <w:pPr>
        <w:ind w:left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20F058E9" w14:textId="77777777" w:rsidR="00681892" w:rsidRPr="002526C0" w:rsidRDefault="00681892" w:rsidP="0068189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8º BÁSICO</w:t>
      </w:r>
    </w:p>
    <w:p w14:paraId="3F8FB7D7" w14:textId="77777777" w:rsidR="00681892" w:rsidRPr="002C70F8" w:rsidRDefault="00681892" w:rsidP="00681892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681892" w:rsidRPr="002C70F8" w14:paraId="2F2DCD3C" w14:textId="77777777" w:rsidTr="00A1101E">
        <w:tc>
          <w:tcPr>
            <w:tcW w:w="2486" w:type="dxa"/>
          </w:tcPr>
          <w:p w14:paraId="078C863E" w14:textId="77777777" w:rsidR="00681892" w:rsidRPr="002C70F8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3506AD20" w14:textId="77777777" w:rsidR="00681892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C2C6BBB" w14:textId="77777777" w:rsidR="00681892" w:rsidRPr="002C70F8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892" w:rsidRPr="002C70F8" w14:paraId="39FA533F" w14:textId="77777777" w:rsidTr="00A1101E">
        <w:trPr>
          <w:trHeight w:val="1556"/>
        </w:trPr>
        <w:tc>
          <w:tcPr>
            <w:tcW w:w="2486" w:type="dxa"/>
          </w:tcPr>
          <w:p w14:paraId="0B274AA5" w14:textId="77777777" w:rsidR="00681892" w:rsidRDefault="00681892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7D67593B" w14:textId="77777777" w:rsidR="00681892" w:rsidRPr="00561CB5" w:rsidRDefault="00681892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1CB5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</w:tc>
        <w:tc>
          <w:tcPr>
            <w:tcW w:w="7371" w:type="dxa"/>
          </w:tcPr>
          <w:p w14:paraId="00D71C9B" w14:textId="77777777" w:rsidR="00681892" w:rsidRPr="0002248C" w:rsidRDefault="00681892" w:rsidP="00A11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</w:pPr>
            <w:r w:rsidRPr="0002248C"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  <w:t>Eje biología</w:t>
            </w:r>
          </w:p>
          <w:p w14:paraId="577116A3" w14:textId="77777777" w:rsidR="00681892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Diferenciar carbohidratos, proteínas y lípidos</w:t>
            </w:r>
          </w:p>
          <w:p w14:paraId="287E4B20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Conductas saludables</w:t>
            </w:r>
          </w:p>
          <w:p w14:paraId="1014DCC0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Conductas dañinas</w:t>
            </w:r>
          </w:p>
          <w:p w14:paraId="0B65683A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IMC y TMB</w:t>
            </w:r>
          </w:p>
          <w:p w14:paraId="4C5C2E92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Tipos de células</w:t>
            </w:r>
          </w:p>
          <w:p w14:paraId="0773650B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Estructura celular</w:t>
            </w:r>
          </w:p>
          <w:p w14:paraId="70F80DD7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Teoría celular</w:t>
            </w:r>
          </w:p>
          <w:p w14:paraId="7737EFCE" w14:textId="77777777" w:rsidR="00681892" w:rsidRPr="0002248C" w:rsidRDefault="00681892" w:rsidP="00A11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</w:pPr>
            <w:r w:rsidRPr="0002248C"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  <w:t>Eje Química</w:t>
            </w:r>
          </w:p>
          <w:p w14:paraId="37F7B809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Tabla periódica</w:t>
            </w:r>
          </w:p>
          <w:p w14:paraId="355BF109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Número atómico</w:t>
            </w:r>
          </w:p>
          <w:p w14:paraId="233AAFDA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Número másico</w:t>
            </w:r>
          </w:p>
          <w:p w14:paraId="1D78FFE9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Configuración electrónica</w:t>
            </w:r>
          </w:p>
          <w:p w14:paraId="45FE4C96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Electrones de valencia</w:t>
            </w:r>
          </w:p>
          <w:p w14:paraId="47CCE026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Regla del octeto</w:t>
            </w:r>
          </w:p>
          <w:p w14:paraId="19BFDA7D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Notación de Lewis</w:t>
            </w:r>
          </w:p>
          <w:p w14:paraId="702DA83A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Tipos de enlace</w:t>
            </w:r>
          </w:p>
          <w:p w14:paraId="229BA977" w14:textId="77777777" w:rsidR="00681892" w:rsidRPr="0002248C" w:rsidRDefault="00681892" w:rsidP="00A110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</w:pPr>
            <w:proofErr w:type="gramStart"/>
            <w:r w:rsidRPr="0002248C"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  <w:t>Eje física</w:t>
            </w:r>
            <w:proofErr w:type="gramEnd"/>
          </w:p>
          <w:p w14:paraId="48C0FF64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Imanes</w:t>
            </w:r>
          </w:p>
          <w:p w14:paraId="2F126BE8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Pilas y bacterias</w:t>
            </w:r>
          </w:p>
          <w:p w14:paraId="70C26F2E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Energía eléctrica sustentable</w:t>
            </w:r>
          </w:p>
          <w:p w14:paraId="6E3037FC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Circuito eléctrico simple, cerrado, paralelo y mixto</w:t>
            </w:r>
          </w:p>
          <w:p w14:paraId="4AE0BD8D" w14:textId="77777777" w:rsidR="00681892" w:rsidRPr="0002248C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Concepto de calor</w:t>
            </w:r>
          </w:p>
          <w:p w14:paraId="2AD49F91" w14:textId="77777777" w:rsidR="00681892" w:rsidRPr="00B642EB" w:rsidRDefault="00681892" w:rsidP="00A1101E">
            <w:pPr>
              <w:spacing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-</w:t>
            </w:r>
            <w:r w:rsidRPr="0002248C">
              <w:rPr>
                <w:rFonts w:ascii="Times New Roman" w:hAnsi="Times New Roman" w:cs="Times New Roman"/>
                <w:lang w:val="es-CL"/>
              </w:rPr>
              <w:t>Ley de Ohm</w:t>
            </w:r>
          </w:p>
        </w:tc>
      </w:tr>
    </w:tbl>
    <w:p w14:paraId="53585BFF" w14:textId="77777777" w:rsidR="00681892" w:rsidRDefault="00681892" w:rsidP="00681892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7FCE23BE" w14:textId="77777777" w:rsidR="00681892" w:rsidRPr="002C70F8" w:rsidRDefault="00681892" w:rsidP="00681892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681892" w:rsidRPr="002C70F8" w14:paraId="6A9C7538" w14:textId="77777777" w:rsidTr="00A1101E">
        <w:tc>
          <w:tcPr>
            <w:tcW w:w="2486" w:type="dxa"/>
          </w:tcPr>
          <w:p w14:paraId="223E359F" w14:textId="77777777" w:rsidR="00681892" w:rsidRPr="002C70F8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479BE981" w14:textId="77777777" w:rsidR="00681892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359E469" w14:textId="77777777" w:rsidR="00681892" w:rsidRPr="002C70F8" w:rsidRDefault="00681892" w:rsidP="00A110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892" w:rsidRPr="002C70F8" w14:paraId="405F3E5D" w14:textId="77777777" w:rsidTr="00A1101E">
        <w:trPr>
          <w:trHeight w:val="2002"/>
        </w:trPr>
        <w:tc>
          <w:tcPr>
            <w:tcW w:w="2486" w:type="dxa"/>
          </w:tcPr>
          <w:p w14:paraId="0F49E6D3" w14:textId="77777777" w:rsidR="00681892" w:rsidRPr="002F6BD5" w:rsidRDefault="00681892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128DB56" w14:textId="77777777" w:rsidR="00681892" w:rsidRPr="002F6BD5" w:rsidRDefault="00681892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F6BD5"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</w:tc>
        <w:tc>
          <w:tcPr>
            <w:tcW w:w="7371" w:type="dxa"/>
          </w:tcPr>
          <w:p w14:paraId="37732BF0" w14:textId="77777777" w:rsidR="00681892" w:rsidRPr="00F32AD1" w:rsidRDefault="00681892" w:rsidP="00A1101E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 xml:space="preserve">- </w:t>
            </w:r>
            <w:r w:rsidRPr="00F32AD1">
              <w:rPr>
                <w:rFonts w:ascii="Times New Roman" w:hAnsi="Times New Roman" w:cs="Times New Roman"/>
                <w:lang w:val="es-CL"/>
              </w:rPr>
              <w:t>Expresiones algebraicas</w:t>
            </w:r>
          </w:p>
          <w:p w14:paraId="58696AC8" w14:textId="77777777" w:rsidR="00681892" w:rsidRPr="00F32AD1" w:rsidRDefault="00681892" w:rsidP="00A1101E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Reducción de términos semejantes.</w:t>
            </w:r>
          </w:p>
          <w:p w14:paraId="5F325744" w14:textId="77777777" w:rsidR="00681892" w:rsidRPr="00F32AD1" w:rsidRDefault="00681892" w:rsidP="00A1101E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Adición y sustracción de expresiones algebraicas.</w:t>
            </w:r>
          </w:p>
          <w:p w14:paraId="294AB906" w14:textId="77777777" w:rsidR="00681892" w:rsidRPr="00F32AD1" w:rsidRDefault="00681892" w:rsidP="00A1101E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Multiplicación de expresiones algebraicas.</w:t>
            </w:r>
          </w:p>
          <w:p w14:paraId="32A8F58B" w14:textId="77777777" w:rsidR="00681892" w:rsidRPr="00F32AD1" w:rsidRDefault="00681892" w:rsidP="00A1101E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Ecuaciones e inecuaciones</w:t>
            </w:r>
          </w:p>
          <w:p w14:paraId="16E0B196" w14:textId="77777777" w:rsidR="00681892" w:rsidRPr="00F32AD1" w:rsidRDefault="00681892" w:rsidP="00A1101E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Concepto y representación de una función.</w:t>
            </w:r>
          </w:p>
          <w:p w14:paraId="45098409" w14:textId="77777777" w:rsidR="00681892" w:rsidRPr="00F32AD1" w:rsidRDefault="00681892" w:rsidP="00A1101E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Función lineal</w:t>
            </w:r>
          </w:p>
          <w:p w14:paraId="191B1E1F" w14:textId="77777777" w:rsidR="00681892" w:rsidRPr="00B642EB" w:rsidRDefault="00681892" w:rsidP="00A1101E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Función afín.</w:t>
            </w:r>
          </w:p>
        </w:tc>
      </w:tr>
    </w:tbl>
    <w:p w14:paraId="20E84AFB" w14:textId="77777777" w:rsidR="00681892" w:rsidRDefault="00681892" w:rsidP="00681892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0A9146D2" w14:textId="77777777" w:rsidR="00681892" w:rsidRPr="002C70F8" w:rsidRDefault="00681892" w:rsidP="00681892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681892" w:rsidRPr="002C70F8" w14:paraId="24E30EEF" w14:textId="77777777" w:rsidTr="00A1101E">
        <w:tc>
          <w:tcPr>
            <w:tcW w:w="2486" w:type="dxa"/>
          </w:tcPr>
          <w:p w14:paraId="02568C48" w14:textId="77777777" w:rsidR="00681892" w:rsidRPr="002C70F8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4D505D27" w14:textId="77777777" w:rsidR="00681892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1F128773" w14:textId="77777777" w:rsidR="00681892" w:rsidRPr="002C70F8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892" w:rsidRPr="002C70F8" w14:paraId="09A06F07" w14:textId="77777777" w:rsidTr="00A1101E">
        <w:trPr>
          <w:trHeight w:val="1649"/>
        </w:trPr>
        <w:tc>
          <w:tcPr>
            <w:tcW w:w="2486" w:type="dxa"/>
          </w:tcPr>
          <w:p w14:paraId="35C0BD98" w14:textId="77777777" w:rsidR="00681892" w:rsidRDefault="00681892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3E3630BC" w14:textId="77777777" w:rsidR="00681892" w:rsidRDefault="00681892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3FF85ED5" w14:textId="77777777" w:rsidR="00681892" w:rsidRPr="002F6BD5" w:rsidRDefault="00681892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F6BD5">
              <w:rPr>
                <w:rFonts w:ascii="Times New Roman" w:hAnsi="Times New Roman" w:cs="Times New Roman"/>
                <w:b/>
                <w:bCs/>
                <w:sz w:val="24"/>
              </w:rPr>
              <w:t>MARTES 21 OCTUBRE</w:t>
            </w:r>
          </w:p>
        </w:tc>
        <w:tc>
          <w:tcPr>
            <w:tcW w:w="7371" w:type="dxa"/>
          </w:tcPr>
          <w:p w14:paraId="365AF69C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</w:pPr>
            <w:r w:rsidRPr="00F32AD1"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  <w:t>OA3</w:t>
            </w:r>
          </w:p>
          <w:p w14:paraId="5AB3815B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Describen al narrador de la obra a partir de lo que dice, cuánto sabe</w:t>
            </w:r>
          </w:p>
          <w:p w14:paraId="33767339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de lo que está narrando, etc.</w:t>
            </w:r>
          </w:p>
          <w:p w14:paraId="622F3283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Identifican en las obras leídas personajes tipo que tienen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F32AD1">
              <w:rPr>
                <w:rFonts w:ascii="Times New Roman" w:hAnsi="Times New Roman" w:cs="Times New Roman"/>
                <w:lang w:val="es-CL"/>
              </w:rPr>
              <w:t>características constantes en la literatura.</w:t>
            </w:r>
          </w:p>
          <w:p w14:paraId="47B1BF81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Identifican prejuicios, estereotipos y creencias en la obra leída y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F32AD1">
              <w:rPr>
                <w:rFonts w:ascii="Times New Roman" w:hAnsi="Times New Roman" w:cs="Times New Roman"/>
                <w:lang w:val="es-CL"/>
              </w:rPr>
              <w:t>comparan lo que ahí sucede con sus propias vidas o el mundo que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F32AD1">
              <w:rPr>
                <w:rFonts w:ascii="Times New Roman" w:hAnsi="Times New Roman" w:cs="Times New Roman"/>
                <w:lang w:val="es-CL"/>
              </w:rPr>
              <w:t>la rodea.</w:t>
            </w:r>
          </w:p>
          <w:p w14:paraId="090C91A2" w14:textId="77777777" w:rsidR="00681892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</w:pPr>
          </w:p>
          <w:p w14:paraId="423B9831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</w:pPr>
            <w:r w:rsidRPr="00F32AD1"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  <w:t>OA 8</w:t>
            </w:r>
          </w:p>
          <w:p w14:paraId="034A6D51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Explican cómo está presente el contexto histórico en el texto y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F32AD1">
              <w:rPr>
                <w:rFonts w:ascii="Times New Roman" w:hAnsi="Times New Roman" w:cs="Times New Roman"/>
                <w:lang w:val="es-CL"/>
              </w:rPr>
              <w:t>ejemplifican mediante citas.</w:t>
            </w:r>
          </w:p>
          <w:p w14:paraId="595063E9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Explican cómo algunos elementos del contexto histórico influyen</w:t>
            </w:r>
            <w:r>
              <w:rPr>
                <w:rFonts w:ascii="Times New Roman" w:hAnsi="Times New Roman" w:cs="Times New Roman"/>
                <w:lang w:val="es-CL"/>
              </w:rPr>
              <w:t xml:space="preserve"> e</w:t>
            </w:r>
            <w:r w:rsidRPr="00F32AD1">
              <w:rPr>
                <w:rFonts w:ascii="Times New Roman" w:hAnsi="Times New Roman" w:cs="Times New Roman"/>
                <w:lang w:val="es-CL"/>
              </w:rPr>
              <w:t>n la obra leída.</w:t>
            </w:r>
          </w:p>
          <w:p w14:paraId="7C15D748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Explican algún aspecto de la obra, considerando el momento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F32AD1">
              <w:rPr>
                <w:rFonts w:ascii="Times New Roman" w:hAnsi="Times New Roman" w:cs="Times New Roman"/>
                <w:lang w:val="es-CL"/>
              </w:rPr>
              <w:t>histórico en el que se ambienta o fue creada.</w:t>
            </w:r>
          </w:p>
          <w:p w14:paraId="6CF0DCBD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</w:pPr>
            <w:r w:rsidRPr="00F32AD1">
              <w:rPr>
                <w:rFonts w:ascii="Times New Roman" w:hAnsi="Times New Roman" w:cs="Times New Roman"/>
                <w:b/>
                <w:bCs/>
                <w:u w:val="single"/>
                <w:lang w:val="es-CL"/>
              </w:rPr>
              <w:t>OA 12</w:t>
            </w:r>
          </w:p>
          <w:p w14:paraId="6F513AF7" w14:textId="77777777" w:rsidR="00681892" w:rsidRPr="00F32AD1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Analizan el significado de las imágenes o hacen un breve resumen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F32AD1">
              <w:rPr>
                <w:rFonts w:ascii="Times New Roman" w:hAnsi="Times New Roman" w:cs="Times New Roman"/>
                <w:lang w:val="es-CL"/>
              </w:rPr>
              <w:t>de lo que en ellas se expresa.</w:t>
            </w:r>
          </w:p>
          <w:p w14:paraId="1A4FFCC2" w14:textId="77777777" w:rsidR="00681892" w:rsidRPr="00B642EB" w:rsidRDefault="00681892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F32AD1">
              <w:rPr>
                <w:rFonts w:ascii="Times New Roman" w:hAnsi="Times New Roman" w:cs="Times New Roman"/>
                <w:lang w:val="es-CL"/>
              </w:rPr>
              <w:t>- Relacionan la información presente en las imágenes con el texto en</w:t>
            </w:r>
            <w:r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F32AD1">
              <w:rPr>
                <w:rFonts w:ascii="Times New Roman" w:hAnsi="Times New Roman" w:cs="Times New Roman"/>
                <w:lang w:val="es-CL"/>
              </w:rPr>
              <w:t>que se encuentran insertas.</w:t>
            </w:r>
          </w:p>
        </w:tc>
      </w:tr>
    </w:tbl>
    <w:p w14:paraId="6AD01D22" w14:textId="77777777" w:rsidR="00681892" w:rsidRDefault="00681892" w:rsidP="00681892">
      <w:pPr>
        <w:tabs>
          <w:tab w:val="left" w:pos="6180"/>
        </w:tabs>
        <w:rPr>
          <w:rFonts w:ascii="Comic Sans MS" w:hAnsi="Comic Sans MS"/>
        </w:rPr>
      </w:pPr>
    </w:p>
    <w:p w14:paraId="58790A16" w14:textId="77777777" w:rsidR="00D731F7" w:rsidRDefault="00D731F7" w:rsidP="00681892">
      <w:pPr>
        <w:tabs>
          <w:tab w:val="left" w:pos="6180"/>
        </w:tabs>
        <w:rPr>
          <w:rFonts w:ascii="Comic Sans MS" w:hAnsi="Comic Sans MS"/>
        </w:rPr>
      </w:pPr>
    </w:p>
    <w:p w14:paraId="4CFA8707" w14:textId="77777777" w:rsidR="00681892" w:rsidRPr="002C70F8" w:rsidRDefault="00681892" w:rsidP="00681892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HISTORIA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681892" w:rsidRPr="002C70F8" w14:paraId="7194D534" w14:textId="77777777" w:rsidTr="00A1101E">
        <w:tc>
          <w:tcPr>
            <w:tcW w:w="2486" w:type="dxa"/>
          </w:tcPr>
          <w:p w14:paraId="421B041D" w14:textId="77777777" w:rsidR="00681892" w:rsidRPr="002C70F8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2179ADF2" w14:textId="77777777" w:rsidR="00681892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5412D57C" w14:textId="77777777" w:rsidR="00681892" w:rsidRPr="002C70F8" w:rsidRDefault="00681892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1892" w:rsidRPr="00801859" w14:paraId="651E44D7" w14:textId="77777777" w:rsidTr="00A1101E">
        <w:tc>
          <w:tcPr>
            <w:tcW w:w="2486" w:type="dxa"/>
          </w:tcPr>
          <w:p w14:paraId="75C41FF4" w14:textId="77777777" w:rsidR="00681892" w:rsidRDefault="00681892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00ABB6C" w14:textId="77777777" w:rsidR="00681892" w:rsidRPr="002F6BD5" w:rsidRDefault="00681892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F6BD5">
              <w:rPr>
                <w:rFonts w:ascii="Times New Roman" w:hAnsi="Times New Roman" w:cs="Times New Roman"/>
                <w:b/>
                <w:bCs/>
                <w:sz w:val="24"/>
              </w:rPr>
              <w:t>JUEVES 23 OCTUBRE</w:t>
            </w:r>
          </w:p>
        </w:tc>
        <w:tc>
          <w:tcPr>
            <w:tcW w:w="7371" w:type="dxa"/>
          </w:tcPr>
          <w:p w14:paraId="36C4C160" w14:textId="77777777" w:rsidR="00681892" w:rsidRPr="00E4308C" w:rsidRDefault="00681892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Tema 1: OA8 Ciudad y administración del territorio imperial.</w:t>
            </w:r>
          </w:p>
          <w:p w14:paraId="353B60FC" w14:textId="77777777" w:rsidR="00681892" w:rsidRPr="00E4308C" w:rsidRDefault="00681892" w:rsidP="0068189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La ciudad es el nodo político-administrativo, fiscal y eclesiástico del imperio; articula metrópoli–colonia y consolida el poder local criollo.</w:t>
            </w:r>
          </w:p>
          <w:p w14:paraId="4204743F" w14:textId="77777777" w:rsidR="00681892" w:rsidRPr="00E4308C" w:rsidRDefault="00681892" w:rsidP="00681892">
            <w:pPr>
              <w:pStyle w:val="Textoindependiente"/>
              <w:numPr>
                <w:ilvl w:val="0"/>
                <w:numId w:val="1"/>
              </w:numPr>
              <w:spacing w:before="11" w:line="276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E4308C">
              <w:rPr>
                <w:rFonts w:ascii="Times New Roman" w:hAnsi="Times New Roman" w:cs="Times New Roman"/>
                <w:b/>
                <w:bCs/>
                <w:sz w:val="22"/>
                <w:szCs w:val="22"/>
                <w:u w:val="none"/>
              </w:rPr>
              <w:t>Conceptos clave:</w:t>
            </w:r>
            <w:r w:rsidRPr="00E4308C"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cabildo, Real Audiencia, Caja Real, monopolio, flota de Indias, élite criolla</w:t>
            </w:r>
          </w:p>
          <w:p w14:paraId="3FEC606A" w14:textId="77777777" w:rsidR="00681892" w:rsidRPr="00E4308C" w:rsidRDefault="00681892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Tema 2: OA9 El barroco en la sociedad colonial.</w:t>
            </w:r>
          </w:p>
          <w:p w14:paraId="6A3B9FF1" w14:textId="77777777" w:rsidR="00681892" w:rsidRPr="00E4308C" w:rsidRDefault="00681892" w:rsidP="0068189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El barroco es el “lenguaje común” de poder y devoción entre lo español y lo indígena: mezcla tradiciones europeas con aportes indígenas y afro.</w:t>
            </w:r>
          </w:p>
          <w:p w14:paraId="0C73CDCD" w14:textId="77777777" w:rsidR="00681892" w:rsidRPr="00E4308C" w:rsidRDefault="00681892" w:rsidP="0068189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Conceptos clave:</w:t>
            </w:r>
            <w:r w:rsidRPr="00E4308C">
              <w:rPr>
                <w:rFonts w:ascii="Times New Roman" w:hAnsi="Times New Roman" w:cs="Times New Roman"/>
              </w:rPr>
              <w:t xml:space="preserve"> mestizaje, aculturación, sincretismo, retablo, cofradía, barroco mestizo.</w:t>
            </w:r>
          </w:p>
          <w:p w14:paraId="51AADE81" w14:textId="77777777" w:rsidR="00681892" w:rsidRPr="00E4308C" w:rsidRDefault="00681892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Tema 3: OA11 Formación de la sociedad colonial americana.</w:t>
            </w:r>
          </w:p>
          <w:p w14:paraId="2326DB13" w14:textId="77777777" w:rsidR="00681892" w:rsidRPr="00E4308C" w:rsidRDefault="00681892" w:rsidP="0068189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lastRenderedPageBreak/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Sociedad jerarquizada y diversa, modelada por evangelización, coerción laboral y mestizaje.</w:t>
            </w:r>
          </w:p>
          <w:p w14:paraId="24AF2412" w14:textId="77777777" w:rsidR="00681892" w:rsidRPr="00E4308C" w:rsidRDefault="00681892" w:rsidP="0068189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Conceptos clave:</w:t>
            </w:r>
            <w:r w:rsidRPr="00E4308C">
              <w:rPr>
                <w:rFonts w:ascii="Times New Roman" w:hAnsi="Times New Roman" w:cs="Times New Roman"/>
              </w:rPr>
              <w:t xml:space="preserve"> encomienda, mita, reducciones, mestizaje, castas, patriarcado.</w:t>
            </w:r>
          </w:p>
          <w:p w14:paraId="6E079AE8" w14:textId="77777777" w:rsidR="00681892" w:rsidRPr="00E4308C" w:rsidRDefault="00681892" w:rsidP="00A1101E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Tema 4: OA12 Convivencia y conflicto en la Frontera de Arauco (Chile)</w:t>
            </w:r>
          </w:p>
          <w:p w14:paraId="34CEA45A" w14:textId="77777777" w:rsidR="00681892" w:rsidRPr="00E4308C" w:rsidRDefault="00681892" w:rsidP="0068189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Idea-fuerza:</w:t>
            </w:r>
            <w:r w:rsidRPr="00E4308C">
              <w:rPr>
                <w:rFonts w:ascii="Times New Roman" w:hAnsi="Times New Roman" w:cs="Times New Roman"/>
              </w:rPr>
              <w:t xml:space="preserve"> Tras el fracaso de la conquista total, surge una sociedad de frontera negociada: parlamentos, comercio y conflictos periódicos.</w:t>
            </w:r>
          </w:p>
          <w:p w14:paraId="7683E416" w14:textId="77777777" w:rsidR="00681892" w:rsidRPr="00E4308C" w:rsidRDefault="00681892" w:rsidP="00681892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4308C">
              <w:rPr>
                <w:rFonts w:ascii="Times New Roman" w:hAnsi="Times New Roman" w:cs="Times New Roman"/>
                <w:b/>
                <w:bCs/>
              </w:rPr>
              <w:t>Conceptos clave:</w:t>
            </w:r>
            <w:r w:rsidRPr="00E4308C">
              <w:rPr>
                <w:rFonts w:ascii="Times New Roman" w:hAnsi="Times New Roman" w:cs="Times New Roman"/>
              </w:rPr>
              <w:t xml:space="preserve"> sociedad de frontera, parlamentos, malocas, cautiverio, indios amigos.</w:t>
            </w:r>
          </w:p>
          <w:p w14:paraId="3CD22690" w14:textId="77777777" w:rsidR="00681892" w:rsidRPr="00E4308C" w:rsidRDefault="00681892" w:rsidP="00A1101E">
            <w:pPr>
              <w:pStyle w:val="Textoindependiente"/>
              <w:spacing w:before="11" w:line="276" w:lineRule="auto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</w:p>
        </w:tc>
      </w:tr>
    </w:tbl>
    <w:p w14:paraId="5543E6D6" w14:textId="77777777" w:rsidR="00681892" w:rsidRDefault="00681892" w:rsidP="00681892">
      <w:pPr>
        <w:rPr>
          <w:rFonts w:ascii="Comic Sans MS" w:hAnsi="Comic Sans MS"/>
        </w:rPr>
      </w:pPr>
    </w:p>
    <w:p w14:paraId="28FB8DD0" w14:textId="77777777" w:rsidR="00681892" w:rsidRDefault="00681892" w:rsidP="00681892">
      <w:pPr>
        <w:rPr>
          <w:rFonts w:ascii="Comic Sans MS" w:hAnsi="Comic Sans MS"/>
        </w:rPr>
      </w:pPr>
    </w:p>
    <w:p w14:paraId="557C37E2" w14:textId="77777777" w:rsidR="00681892" w:rsidRDefault="00681892" w:rsidP="00681892">
      <w:pPr>
        <w:rPr>
          <w:rFonts w:ascii="Comic Sans MS" w:hAnsi="Comic Sans MS"/>
        </w:rPr>
      </w:pPr>
    </w:p>
    <w:p w14:paraId="5638BFC7" w14:textId="77777777" w:rsidR="00852803" w:rsidRDefault="00852803"/>
    <w:sectPr w:rsidR="00852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418DB"/>
    <w:multiLevelType w:val="hybridMultilevel"/>
    <w:tmpl w:val="0824C310"/>
    <w:lvl w:ilvl="0" w:tplc="2D66F9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92"/>
    <w:rsid w:val="00105C73"/>
    <w:rsid w:val="003F1633"/>
    <w:rsid w:val="0061515E"/>
    <w:rsid w:val="00681892"/>
    <w:rsid w:val="00852803"/>
    <w:rsid w:val="00D731F7"/>
    <w:rsid w:val="00E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202B"/>
  <w15:chartTrackingRefBased/>
  <w15:docId w15:val="{344E9458-69D7-4DB0-AA5A-0F3DD078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892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1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8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1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18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1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1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1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1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18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18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18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18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18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18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18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1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1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1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18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18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18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18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1892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81892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unhideWhenUsed/>
    <w:qFormat/>
    <w:rsid w:val="006818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1892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paragraph" w:styleId="Sinespaciado">
    <w:name w:val="No Spacing"/>
    <w:uiPriority w:val="1"/>
    <w:qFormat/>
    <w:rsid w:val="00681892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2025-09-24T12:51:00Z</dcterms:created>
  <dcterms:modified xsi:type="dcterms:W3CDTF">2025-09-24T13:42:00Z</dcterms:modified>
</cp:coreProperties>
</file>