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4F21" w14:textId="7777777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70528" behindDoc="0" locked="0" layoutInCell="1" allowOverlap="1" wp14:anchorId="7C27D2B2" wp14:editId="1ECAFC7D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12" name="Imagen 1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85DDC" w14:textId="27DCC504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0211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58B59597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4º MEDIO</w:t>
      </w:r>
    </w:p>
    <w:p w14:paraId="4938A56F" w14:textId="77777777" w:rsidR="00F303A7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D2F7C87" w14:textId="4A5B4C04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16C03"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F303A7" w:rsidRPr="002C70F8" w14:paraId="0204CAA3" w14:textId="77777777" w:rsidTr="004D23DC">
        <w:tc>
          <w:tcPr>
            <w:tcW w:w="2345" w:type="dxa"/>
          </w:tcPr>
          <w:p w14:paraId="41C8FB6B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5662106F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B1D66FE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20D6E0E9" w14:textId="77777777" w:rsidTr="004D23DC">
        <w:tc>
          <w:tcPr>
            <w:tcW w:w="2345" w:type="dxa"/>
          </w:tcPr>
          <w:p w14:paraId="0CDE70B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C11A81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C69FCAD" w14:textId="736E6BE0" w:rsidR="00F303A7" w:rsidRPr="00AE3ED0" w:rsidRDefault="00E16C03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B95A37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690F6AE3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F8471D7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14:paraId="63569D9A" w14:textId="4A22B891" w:rsidR="00AC6469" w:rsidRPr="00AC6469" w:rsidRDefault="00AC6469" w:rsidP="00AC6469">
            <w:pPr>
              <w:pStyle w:val="NormalWeb"/>
              <w:numPr>
                <w:ilvl w:val="0"/>
                <w:numId w:val="135"/>
              </w:numPr>
              <w:spacing w:before="0" w:beforeAutospacing="0" w:after="16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AC6469">
              <w:rPr>
                <w:color w:val="000000"/>
                <w:sz w:val="22"/>
                <w:szCs w:val="22"/>
              </w:rPr>
              <w:t>Variable Aleatoria Continua</w:t>
            </w:r>
          </w:p>
          <w:p w14:paraId="0CE90DA5" w14:textId="358C8F1A" w:rsidR="00AC6469" w:rsidRPr="00AC6469" w:rsidRDefault="00AC6469" w:rsidP="00AC6469">
            <w:pPr>
              <w:pStyle w:val="NormalWeb"/>
              <w:numPr>
                <w:ilvl w:val="0"/>
                <w:numId w:val="135"/>
              </w:numPr>
              <w:spacing w:before="0" w:beforeAutospacing="0" w:after="16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AC6469">
              <w:rPr>
                <w:color w:val="000000"/>
                <w:sz w:val="22"/>
                <w:szCs w:val="22"/>
              </w:rPr>
              <w:t>Función de densidad</w:t>
            </w:r>
          </w:p>
          <w:p w14:paraId="63BD1E40" w14:textId="6F53C23B" w:rsidR="00AC6469" w:rsidRPr="00AC6469" w:rsidRDefault="00AC6469" w:rsidP="00AC6469">
            <w:pPr>
              <w:pStyle w:val="NormalWeb"/>
              <w:numPr>
                <w:ilvl w:val="0"/>
                <w:numId w:val="135"/>
              </w:numPr>
              <w:spacing w:before="0" w:beforeAutospacing="0" w:after="16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AC6469">
              <w:rPr>
                <w:color w:val="000000"/>
                <w:sz w:val="22"/>
                <w:szCs w:val="22"/>
              </w:rPr>
              <w:t>Distribución normal</w:t>
            </w:r>
          </w:p>
          <w:p w14:paraId="4170D637" w14:textId="2B5DBE96" w:rsidR="00F303A7" w:rsidRPr="0035455F" w:rsidRDefault="00AC6469" w:rsidP="00AC6469">
            <w:pPr>
              <w:pStyle w:val="NormalWeb"/>
              <w:numPr>
                <w:ilvl w:val="0"/>
                <w:numId w:val="135"/>
              </w:numPr>
              <w:spacing w:before="0" w:beforeAutospacing="0" w:after="16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AC6469">
              <w:rPr>
                <w:color w:val="000000"/>
                <w:sz w:val="22"/>
                <w:szCs w:val="22"/>
                <w:lang w:val="es-ES"/>
              </w:rPr>
              <w:t>Distribución normal estandarizada</w:t>
            </w:r>
          </w:p>
        </w:tc>
      </w:tr>
    </w:tbl>
    <w:p w14:paraId="6E7F17D1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1CC1B094" w14:textId="63169F0E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16C03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F303A7" w:rsidRPr="002C70F8" w14:paraId="07EDF0D2" w14:textId="77777777" w:rsidTr="004D23DC">
        <w:tc>
          <w:tcPr>
            <w:tcW w:w="2770" w:type="dxa"/>
          </w:tcPr>
          <w:p w14:paraId="4D9FD6C9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07FFBFA1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9673876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6A30ADB3" w14:textId="77777777" w:rsidTr="0035455F">
        <w:trPr>
          <w:trHeight w:val="2032"/>
        </w:trPr>
        <w:tc>
          <w:tcPr>
            <w:tcW w:w="2770" w:type="dxa"/>
          </w:tcPr>
          <w:p w14:paraId="4E3C55C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BB34A38" w14:textId="4518FA02" w:rsidR="00F303A7" w:rsidRPr="00AE3ED0" w:rsidRDefault="00E16C03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B95A37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70C6A810" w14:textId="77777777" w:rsidR="00F303A7" w:rsidRPr="002C70F8" w:rsidRDefault="00F303A7" w:rsidP="00D20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7" w:type="dxa"/>
          </w:tcPr>
          <w:p w14:paraId="6F28AA5B" w14:textId="4FC2C061" w:rsidR="00AC6469" w:rsidRPr="00AC6469" w:rsidRDefault="00AC6469" w:rsidP="00AC6469">
            <w:pPr>
              <w:pStyle w:val="Prrafodelista"/>
              <w:numPr>
                <w:ilvl w:val="0"/>
                <w:numId w:val="148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Contexto de producción</w:t>
            </w:r>
          </w:p>
          <w:p w14:paraId="061C5CB9" w14:textId="2CF8C0F5" w:rsidR="00AC6469" w:rsidRPr="00AC6469" w:rsidRDefault="00AC6469" w:rsidP="00AC6469">
            <w:pPr>
              <w:pStyle w:val="Prrafodelista"/>
              <w:numPr>
                <w:ilvl w:val="0"/>
                <w:numId w:val="148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Técnicas de narrativa contemporánea</w:t>
            </w:r>
          </w:p>
          <w:p w14:paraId="4C36B7A9" w14:textId="07F175F2" w:rsidR="00F303A7" w:rsidRPr="0035455F" w:rsidRDefault="00AC6469" w:rsidP="00AC6469">
            <w:pPr>
              <w:pStyle w:val="Prrafodelista"/>
              <w:numPr>
                <w:ilvl w:val="0"/>
                <w:numId w:val="148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Perspectiva narrativa</w:t>
            </w:r>
          </w:p>
        </w:tc>
      </w:tr>
    </w:tbl>
    <w:p w14:paraId="6884AE07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45152200" w14:textId="78F555B5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16C03">
        <w:rPr>
          <w:rFonts w:ascii="Times New Roman" w:hAnsi="Times New Roman" w:cs="Times New Roman"/>
          <w:b/>
          <w:sz w:val="24"/>
        </w:rPr>
        <w:t>CIENCIAS PARA LA CIUDADANÍA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4308FD" w:rsidRPr="002C70F8" w14:paraId="77F0B966" w14:textId="77777777" w:rsidTr="004308FD">
        <w:tc>
          <w:tcPr>
            <w:tcW w:w="2770" w:type="dxa"/>
          </w:tcPr>
          <w:p w14:paraId="56C64393" w14:textId="77777777" w:rsidR="004308FD" w:rsidRPr="002C70F8" w:rsidRDefault="004308FD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0F1B359F" w14:textId="77777777" w:rsidR="004308FD" w:rsidRDefault="004308FD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1E4D8B9" w14:textId="77777777" w:rsidR="004308FD" w:rsidRPr="002C70F8" w:rsidRDefault="004308FD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08FD" w:rsidRPr="00801859" w14:paraId="6A1A1A14" w14:textId="77777777" w:rsidTr="004308FD">
        <w:tc>
          <w:tcPr>
            <w:tcW w:w="2770" w:type="dxa"/>
          </w:tcPr>
          <w:p w14:paraId="690568AD" w14:textId="77777777" w:rsidR="004308FD" w:rsidRDefault="004308FD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F8DA0F9" w14:textId="77777777" w:rsidR="004308FD" w:rsidRDefault="004308FD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EBE7263" w14:textId="06DDEACD" w:rsidR="004308FD" w:rsidRPr="004308FD" w:rsidRDefault="00E16C03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MARTES </w:t>
            </w:r>
            <w:r w:rsidR="00B95A37">
              <w:rPr>
                <w:rFonts w:ascii="Times New Roman" w:hAnsi="Times New Roman" w:cs="Times New Roman"/>
                <w:b/>
                <w:bCs/>
                <w:sz w:val="24"/>
              </w:rPr>
              <w:t>23 JUNIO</w:t>
            </w:r>
          </w:p>
          <w:p w14:paraId="3B36F683" w14:textId="77777777" w:rsidR="004308FD" w:rsidRPr="002C70F8" w:rsidRDefault="004308FD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69BE26C" w14:textId="77777777" w:rsidR="004308FD" w:rsidRPr="002C70F8" w:rsidRDefault="004308FD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54A131D" w14:textId="77777777" w:rsidR="004308FD" w:rsidRPr="002C70F8" w:rsidRDefault="004308FD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5CC1D1E" w14:textId="77777777" w:rsidR="004308FD" w:rsidRPr="002C70F8" w:rsidRDefault="004308FD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2860314" w14:textId="77777777" w:rsidR="004308FD" w:rsidRPr="002C70F8" w:rsidRDefault="004308FD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7" w:type="dxa"/>
          </w:tcPr>
          <w:p w14:paraId="039A8FD3" w14:textId="77777777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Riesgos químicos en el hogar y el trabajo</w:t>
            </w:r>
          </w:p>
          <w:p w14:paraId="5B8C3624" w14:textId="1ADF2CE4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Productos de limpieza y sustancias peligrosas</w:t>
            </w:r>
          </w:p>
          <w:p w14:paraId="2D05EE87" w14:textId="25747E36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Medicamentos y automedicación</w:t>
            </w:r>
          </w:p>
          <w:p w14:paraId="579C76A6" w14:textId="74FD8336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Plaguicidas y pesticidas domésticos</w:t>
            </w:r>
          </w:p>
          <w:p w14:paraId="2880B4B1" w14:textId="5655BC50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Riesgos eléctricos y baterías</w:t>
            </w:r>
          </w:p>
          <w:p w14:paraId="6CA0C3D6" w14:textId="7EC4CAAD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Sustancias peligrosas en talleres y cocinas industriales</w:t>
            </w:r>
          </w:p>
          <w:p w14:paraId="6E85EB44" w14:textId="48D44293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Radiaciones y exposición a metales</w:t>
            </w:r>
          </w:p>
          <w:p w14:paraId="229F79BB" w14:textId="43C65F80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Calefacción, gases e intoxicación por monóxido de carbono</w:t>
            </w:r>
          </w:p>
          <w:p w14:paraId="5B0DAF4F" w14:textId="41F8C3FA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Prevención de accidentes y autocuidado</w:t>
            </w:r>
          </w:p>
          <w:p w14:paraId="45F9F901" w14:textId="5709E93E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Uso de EPP (Elementos de Protección Personal) y manejo seguro de</w:t>
            </w:r>
            <w:r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sustancias</w:t>
            </w:r>
          </w:p>
          <w:p w14:paraId="21D26E16" w14:textId="3EA61447" w:rsidR="00AC6469" w:rsidRPr="00AC6469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Eliminación correcta de residuos peligrosos</w:t>
            </w:r>
          </w:p>
          <w:p w14:paraId="2A4D0A59" w14:textId="2A2B6117" w:rsidR="004308FD" w:rsidRPr="006C29F0" w:rsidRDefault="00AC6469" w:rsidP="00AC6469">
            <w:pPr>
              <w:pStyle w:val="Prrafodelista"/>
              <w:numPr>
                <w:ilvl w:val="0"/>
                <w:numId w:val="136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AC6469">
              <w:rPr>
                <w:rFonts w:ascii="Times New Roman" w:hAnsi="Times New Roman" w:cs="Times New Roman"/>
                <w:sz w:val="24"/>
                <w:lang w:val="es-CL"/>
              </w:rPr>
              <w:t>Consecuencias para la salud y el ambiente</w:t>
            </w:r>
          </w:p>
        </w:tc>
      </w:tr>
    </w:tbl>
    <w:p w14:paraId="72186388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4D323C1D" w14:textId="77777777" w:rsidR="00E16C03" w:rsidRDefault="00E16C03" w:rsidP="00F303A7">
      <w:pPr>
        <w:tabs>
          <w:tab w:val="left" w:pos="6180"/>
        </w:tabs>
        <w:rPr>
          <w:rFonts w:ascii="Comic Sans MS" w:hAnsi="Comic Sans MS"/>
        </w:rPr>
      </w:pPr>
    </w:p>
    <w:p w14:paraId="7532D2A8" w14:textId="77777777" w:rsidR="00E16C03" w:rsidRDefault="00E16C03" w:rsidP="00F303A7">
      <w:pPr>
        <w:tabs>
          <w:tab w:val="left" w:pos="6180"/>
        </w:tabs>
        <w:rPr>
          <w:rFonts w:ascii="Comic Sans MS" w:hAnsi="Comic Sans MS"/>
        </w:rPr>
      </w:pPr>
    </w:p>
    <w:p w14:paraId="57544FFE" w14:textId="77777777" w:rsidR="00E16C03" w:rsidRDefault="00E16C03" w:rsidP="00F303A7">
      <w:pPr>
        <w:tabs>
          <w:tab w:val="left" w:pos="6180"/>
        </w:tabs>
        <w:rPr>
          <w:rFonts w:ascii="Comic Sans MS" w:hAnsi="Comic Sans MS"/>
        </w:rPr>
      </w:pPr>
    </w:p>
    <w:p w14:paraId="4E18B8F4" w14:textId="77777777" w:rsidR="00E16C03" w:rsidRDefault="00E16C03" w:rsidP="00F303A7">
      <w:pPr>
        <w:tabs>
          <w:tab w:val="left" w:pos="6180"/>
        </w:tabs>
        <w:rPr>
          <w:rFonts w:ascii="Comic Sans MS" w:hAnsi="Comic Sans MS"/>
        </w:rPr>
      </w:pPr>
    </w:p>
    <w:p w14:paraId="61507118" w14:textId="77777777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 xml:space="preserve">Asignatura: </w:t>
      </w:r>
      <w:r>
        <w:rPr>
          <w:rFonts w:ascii="Times New Roman" w:hAnsi="Times New Roman" w:cs="Times New Roman"/>
          <w:b/>
          <w:sz w:val="24"/>
        </w:rPr>
        <w:t xml:space="preserve">EDUCACIÓN CIUDADANA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F303A7" w:rsidRPr="002C70F8" w14:paraId="7A2D9391" w14:textId="77777777" w:rsidTr="004D23DC">
        <w:tc>
          <w:tcPr>
            <w:tcW w:w="2345" w:type="dxa"/>
          </w:tcPr>
          <w:p w14:paraId="660F97FB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7F467875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D881F82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75C21A4C" w14:textId="77777777" w:rsidTr="004D23DC">
        <w:trPr>
          <w:trHeight w:val="2676"/>
        </w:trPr>
        <w:tc>
          <w:tcPr>
            <w:tcW w:w="2345" w:type="dxa"/>
          </w:tcPr>
          <w:p w14:paraId="41831D9B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E13ADEE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4046F82" w14:textId="143E9ADB" w:rsidR="00F303A7" w:rsidRPr="00E03C3E" w:rsidRDefault="004308FD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0B30B2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</w:tc>
        <w:tc>
          <w:tcPr>
            <w:tcW w:w="7512" w:type="dxa"/>
          </w:tcPr>
          <w:p w14:paraId="24AEC08F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>Medios de comunicación, tecnologías digitales y democracia.</w:t>
            </w:r>
          </w:p>
          <w:p w14:paraId="1CAAD2BD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>1. Medios masivos de comunicación</w:t>
            </w:r>
          </w:p>
          <w:p w14:paraId="61E2C863" w14:textId="299C3232" w:rsidR="00E91F23" w:rsidRPr="00E91F23" w:rsidRDefault="00E91F23" w:rsidP="00E91F23">
            <w:pPr>
              <w:numPr>
                <w:ilvl w:val="0"/>
                <w:numId w:val="145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Concepto de medios masivos: televisión, radio, prensa, plataformas digitales</w:t>
            </w:r>
            <w:r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y redes sociales.</w:t>
            </w:r>
          </w:p>
          <w:p w14:paraId="542E6A03" w14:textId="3DF1F5DC" w:rsidR="00E91F23" w:rsidRPr="00E91F23" w:rsidRDefault="00E91F23" w:rsidP="00E91F23">
            <w:pPr>
              <w:numPr>
                <w:ilvl w:val="0"/>
                <w:numId w:val="145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Rol de los medios en una sociedad democrática.</w:t>
            </w:r>
          </w:p>
          <w:p w14:paraId="13A5CC16" w14:textId="5636C574" w:rsidR="00E91F23" w:rsidRPr="00E91F23" w:rsidRDefault="00E91F23" w:rsidP="00E91F23">
            <w:pPr>
              <w:numPr>
                <w:ilvl w:val="0"/>
                <w:numId w:val="145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Información, opinión pública y formación ciudadana.</w:t>
            </w:r>
          </w:p>
          <w:p w14:paraId="5A93170C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>2. Nuevas tecnologías de la información</w:t>
            </w:r>
          </w:p>
          <w:p w14:paraId="57E803E5" w14:textId="0DBAA6DA" w:rsidR="00E91F23" w:rsidRPr="00E91F23" w:rsidRDefault="00E91F23" w:rsidP="00E91F23">
            <w:pPr>
              <w:numPr>
                <w:ilvl w:val="0"/>
                <w:numId w:val="145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Impacto del Internet, redes sociales, aplicaciones, inteligencia artificial.</w:t>
            </w:r>
          </w:p>
          <w:p w14:paraId="7AEA4E8A" w14:textId="22B90ACA" w:rsidR="00E91F23" w:rsidRPr="00E91F23" w:rsidRDefault="00E91F23" w:rsidP="00E91F23">
            <w:pPr>
              <w:numPr>
                <w:ilvl w:val="0"/>
                <w:numId w:val="145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Acceso rápido a información y comunicación.</w:t>
            </w:r>
          </w:p>
          <w:p w14:paraId="09D408FC" w14:textId="34CB277A" w:rsidR="00E91F23" w:rsidRPr="00E91F23" w:rsidRDefault="00E91F23" w:rsidP="00E91F23">
            <w:pPr>
              <w:numPr>
                <w:ilvl w:val="0"/>
                <w:numId w:val="145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Cambios en la forma de informarse, participar y relacionarse.</w:t>
            </w:r>
          </w:p>
          <w:p w14:paraId="1F0B4DBE" w14:textId="77777777" w:rsidR="00E91F23" w:rsidRDefault="00E91F23" w:rsidP="00E91F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 xml:space="preserve">3. Oportunidades para la democracia: </w:t>
            </w:r>
          </w:p>
          <w:p w14:paraId="582AEBFD" w14:textId="653472E3" w:rsidR="00E91F23" w:rsidRPr="00E91F23" w:rsidRDefault="00E91F23" w:rsidP="00E91F23">
            <w:pPr>
              <w:pStyle w:val="Prrafodelista"/>
              <w:numPr>
                <w:ilvl w:val="0"/>
                <w:numId w:val="297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Mayor acceso a información,</w:t>
            </w:r>
            <w:r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participación ciudadana en espacios digitales, difusión de campañas sociales,</w:t>
            </w:r>
            <w:r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políticas y comunitarias, organización de movimientos ciudadanos,</w:t>
            </w:r>
            <w:r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E91F23">
              <w:rPr>
                <w:rFonts w:ascii="Times New Roman" w:hAnsi="Times New Roman" w:cs="Times New Roman"/>
                <w:sz w:val="24"/>
                <w:lang w:val="es-CL"/>
              </w:rPr>
              <w:t>fiscalización de autoridades y denuncia de problemas públicos.</w:t>
            </w:r>
          </w:p>
          <w:p w14:paraId="7D92F955" w14:textId="77777777" w:rsidR="00092D87" w:rsidRPr="00092D87" w:rsidRDefault="00E91F23" w:rsidP="00092D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E91F23"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  <w:t xml:space="preserve">4. Riesgos para la democracia: </w:t>
            </w:r>
          </w:p>
          <w:p w14:paraId="6A52638D" w14:textId="229C0DA8" w:rsidR="00F303A7" w:rsidRPr="00092D87" w:rsidRDefault="00E91F23" w:rsidP="00092D87">
            <w:pPr>
              <w:pStyle w:val="Prrafodelista"/>
              <w:numPr>
                <w:ilvl w:val="0"/>
                <w:numId w:val="297"/>
              </w:numPr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092D87">
              <w:rPr>
                <w:rFonts w:ascii="Times New Roman" w:hAnsi="Times New Roman" w:cs="Times New Roman"/>
                <w:sz w:val="24"/>
                <w:lang w:val="es-CL"/>
              </w:rPr>
              <w:t>Desinformación y noticias falsas,</w:t>
            </w:r>
            <w:r w:rsidR="00092D87" w:rsidRPr="00092D87"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092D87">
              <w:rPr>
                <w:rFonts w:ascii="Times New Roman" w:hAnsi="Times New Roman" w:cs="Times New Roman"/>
                <w:sz w:val="24"/>
                <w:lang w:val="es-CL"/>
              </w:rPr>
              <w:t>manipulación de la opinión pública, discursos de odio y polarización, burbujas</w:t>
            </w:r>
            <w:r w:rsidR="00092D87"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092D87">
              <w:rPr>
                <w:rFonts w:ascii="Times New Roman" w:hAnsi="Times New Roman" w:cs="Times New Roman"/>
                <w:sz w:val="24"/>
                <w:lang w:val="es-CL"/>
              </w:rPr>
              <w:t>informativas y algoritmos, ciberacoso y violencia digital, dependencia</w:t>
            </w:r>
            <w:r w:rsidR="00092D87">
              <w:rPr>
                <w:rFonts w:ascii="Times New Roman" w:hAnsi="Times New Roman" w:cs="Times New Roman"/>
                <w:sz w:val="24"/>
                <w:lang w:val="es-CL"/>
              </w:rPr>
              <w:t xml:space="preserve"> </w:t>
            </w:r>
            <w:r w:rsidRPr="00092D87">
              <w:rPr>
                <w:rFonts w:ascii="Times New Roman" w:hAnsi="Times New Roman" w:cs="Times New Roman"/>
                <w:sz w:val="24"/>
                <w:lang w:val="es-CL"/>
              </w:rPr>
              <w:t>tecnológica y baja reflexión crítica.</w:t>
            </w:r>
          </w:p>
        </w:tc>
      </w:tr>
    </w:tbl>
    <w:p w14:paraId="3277BC0A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36758ACC" w14:textId="3A3E79E6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16C03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F303A7" w:rsidRPr="002C70F8" w14:paraId="77E8961E" w14:textId="77777777" w:rsidTr="004D23DC">
        <w:tc>
          <w:tcPr>
            <w:tcW w:w="2770" w:type="dxa"/>
          </w:tcPr>
          <w:p w14:paraId="565A92AB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6BB98CCD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85B76C7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5AB94721" w14:textId="77777777" w:rsidTr="004D23DC">
        <w:trPr>
          <w:trHeight w:val="2676"/>
        </w:trPr>
        <w:tc>
          <w:tcPr>
            <w:tcW w:w="2770" w:type="dxa"/>
          </w:tcPr>
          <w:p w14:paraId="30D3F75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EC44A39" w14:textId="7D865498" w:rsidR="00F303A7" w:rsidRPr="004308FD" w:rsidRDefault="00E16C03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JUEVES </w:t>
            </w:r>
            <w:r w:rsidR="00B45E23">
              <w:rPr>
                <w:rFonts w:ascii="Times New Roman" w:hAnsi="Times New Roman" w:cs="Times New Roman"/>
                <w:b/>
                <w:bCs/>
                <w:sz w:val="24"/>
              </w:rPr>
              <w:t>25 JUNIO</w:t>
            </w:r>
          </w:p>
          <w:p w14:paraId="5B605E72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0B33FEA" w14:textId="77777777" w:rsidR="00F303A7" w:rsidRPr="002C70F8" w:rsidRDefault="00F303A7" w:rsidP="00D20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7" w:type="dxa"/>
          </w:tcPr>
          <w:p w14:paraId="34F99EB4" w14:textId="29763B05" w:rsidR="00AC6469" w:rsidRPr="00AC6469" w:rsidRDefault="00AC6469" w:rsidP="00AC6469">
            <w:pPr>
              <w:pStyle w:val="NormalWeb"/>
              <w:numPr>
                <w:ilvl w:val="0"/>
                <w:numId w:val="288"/>
              </w:numPr>
              <w:spacing w:line="360" w:lineRule="auto"/>
              <w:jc w:val="both"/>
              <w:textAlignment w:val="baseline"/>
              <w:rPr>
                <w:i/>
                <w:iCs/>
                <w:color w:val="000000"/>
              </w:rPr>
            </w:pPr>
            <w:proofErr w:type="spellStart"/>
            <w:r w:rsidRPr="00AC6469">
              <w:rPr>
                <w:i/>
                <w:iCs/>
                <w:color w:val="000000"/>
              </w:rPr>
              <w:t>Science</w:t>
            </w:r>
            <w:proofErr w:type="spellEnd"/>
            <w:r w:rsidRPr="00AC646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C6469">
              <w:rPr>
                <w:i/>
                <w:iCs/>
                <w:color w:val="000000"/>
              </w:rPr>
              <w:t>fiction</w:t>
            </w:r>
            <w:proofErr w:type="spellEnd"/>
            <w:r w:rsidRPr="00AC6469">
              <w:rPr>
                <w:i/>
                <w:iCs/>
                <w:color w:val="000000"/>
              </w:rPr>
              <w:t xml:space="preserve"> (</w:t>
            </w:r>
            <w:proofErr w:type="spellStart"/>
            <w:r w:rsidRPr="00AC6469">
              <w:rPr>
                <w:i/>
                <w:iCs/>
                <w:color w:val="000000"/>
              </w:rPr>
              <w:t>science</w:t>
            </w:r>
            <w:proofErr w:type="spellEnd"/>
            <w:r w:rsidRPr="00AC6469">
              <w:rPr>
                <w:i/>
                <w:iCs/>
                <w:color w:val="000000"/>
              </w:rPr>
              <w:t xml:space="preserve"> and </w:t>
            </w:r>
            <w:proofErr w:type="spellStart"/>
            <w:r w:rsidRPr="00AC6469">
              <w:rPr>
                <w:i/>
                <w:iCs/>
                <w:color w:val="000000"/>
              </w:rPr>
              <w:t>technology</w:t>
            </w:r>
            <w:proofErr w:type="spellEnd"/>
            <w:r w:rsidRPr="00AC6469">
              <w:rPr>
                <w:i/>
                <w:iCs/>
                <w:color w:val="000000"/>
              </w:rPr>
              <w:t>)</w:t>
            </w:r>
          </w:p>
          <w:p w14:paraId="4C75B54E" w14:textId="4BA0DB36" w:rsidR="00F303A7" w:rsidRPr="00881746" w:rsidRDefault="00AC6469" w:rsidP="00AC6469">
            <w:pPr>
              <w:pStyle w:val="NormalWeb"/>
              <w:numPr>
                <w:ilvl w:val="0"/>
                <w:numId w:val="288"/>
              </w:numPr>
              <w:spacing w:line="360" w:lineRule="auto"/>
              <w:jc w:val="both"/>
              <w:textAlignment w:val="baseline"/>
              <w:rPr>
                <w:i/>
                <w:iCs/>
                <w:color w:val="000000"/>
              </w:rPr>
            </w:pPr>
            <w:r w:rsidRPr="00AC6469">
              <w:rPr>
                <w:i/>
                <w:iCs/>
                <w:color w:val="000000"/>
                <w:lang w:val="es-ES"/>
              </w:rPr>
              <w:t xml:space="preserve">The </w:t>
            </w:r>
            <w:proofErr w:type="spellStart"/>
            <w:r w:rsidRPr="00AC6469">
              <w:rPr>
                <w:i/>
                <w:iCs/>
                <w:color w:val="000000"/>
                <w:lang w:val="es-ES"/>
              </w:rPr>
              <w:t>impact</w:t>
            </w:r>
            <w:proofErr w:type="spellEnd"/>
            <w:r w:rsidRPr="00AC6469">
              <w:rPr>
                <w:i/>
                <w:iCs/>
                <w:color w:val="000000"/>
                <w:lang w:val="es-ES"/>
              </w:rPr>
              <w:t xml:space="preserve"> </w:t>
            </w:r>
            <w:proofErr w:type="spellStart"/>
            <w:r w:rsidRPr="00AC6469">
              <w:rPr>
                <w:i/>
                <w:iCs/>
                <w:color w:val="000000"/>
                <w:lang w:val="es-ES"/>
              </w:rPr>
              <w:t>of</w:t>
            </w:r>
            <w:proofErr w:type="spellEnd"/>
            <w:r w:rsidRPr="00AC6469">
              <w:rPr>
                <w:i/>
                <w:iCs/>
                <w:color w:val="000000"/>
                <w:lang w:val="es-ES"/>
              </w:rPr>
              <w:t xml:space="preserve"> </w:t>
            </w:r>
            <w:proofErr w:type="spellStart"/>
            <w:r w:rsidRPr="00AC6469">
              <w:rPr>
                <w:i/>
                <w:iCs/>
                <w:color w:val="000000"/>
                <w:lang w:val="es-ES"/>
              </w:rPr>
              <w:t>technology</w:t>
            </w:r>
            <w:proofErr w:type="spellEnd"/>
            <w:r w:rsidRPr="00AC6469">
              <w:rPr>
                <w:i/>
                <w:iCs/>
                <w:color w:val="000000"/>
                <w:lang w:val="es-ES"/>
              </w:rPr>
              <w:t xml:space="preserve"> in </w:t>
            </w:r>
            <w:proofErr w:type="spellStart"/>
            <w:r w:rsidRPr="00AC6469">
              <w:rPr>
                <w:i/>
                <w:iCs/>
                <w:color w:val="000000"/>
                <w:lang w:val="es-ES"/>
              </w:rPr>
              <w:t>our</w:t>
            </w:r>
            <w:proofErr w:type="spellEnd"/>
            <w:r w:rsidRPr="00AC6469">
              <w:rPr>
                <w:i/>
                <w:iCs/>
                <w:color w:val="000000"/>
                <w:lang w:val="es-ES"/>
              </w:rPr>
              <w:t xml:space="preserve"> </w:t>
            </w:r>
            <w:proofErr w:type="spellStart"/>
            <w:r w:rsidRPr="00AC6469">
              <w:rPr>
                <w:i/>
                <w:iCs/>
                <w:color w:val="000000"/>
                <w:lang w:val="es-ES"/>
              </w:rPr>
              <w:t>lives</w:t>
            </w:r>
            <w:proofErr w:type="spellEnd"/>
            <w:r w:rsidRPr="00AC6469">
              <w:rPr>
                <w:i/>
                <w:iCs/>
                <w:color w:val="000000"/>
                <w:lang w:val="es-ES"/>
              </w:rPr>
              <w:t>.</w:t>
            </w:r>
          </w:p>
        </w:tc>
      </w:tr>
    </w:tbl>
    <w:p w14:paraId="10EA9602" w14:textId="77777777" w:rsidR="00F303A7" w:rsidRPr="0067283E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63C0EC79" w14:textId="77777777" w:rsidR="00B127AC" w:rsidRDefault="00B127AC"/>
    <w:sectPr w:rsidR="00B127AC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0F0424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0FF2"/>
    <w:rsid w:val="003C3C52"/>
    <w:rsid w:val="003D0FD8"/>
    <w:rsid w:val="00407CA5"/>
    <w:rsid w:val="004153E3"/>
    <w:rsid w:val="004308FD"/>
    <w:rsid w:val="00434D28"/>
    <w:rsid w:val="0044324D"/>
    <w:rsid w:val="004627CE"/>
    <w:rsid w:val="00471BB4"/>
    <w:rsid w:val="00496ECA"/>
    <w:rsid w:val="004D1937"/>
    <w:rsid w:val="004F4B34"/>
    <w:rsid w:val="004F4B97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B4F1D"/>
    <w:rsid w:val="007C42A2"/>
    <w:rsid w:val="007F2D95"/>
    <w:rsid w:val="0080067E"/>
    <w:rsid w:val="00803A00"/>
    <w:rsid w:val="00850A20"/>
    <w:rsid w:val="0085224F"/>
    <w:rsid w:val="00854DB6"/>
    <w:rsid w:val="00862693"/>
    <w:rsid w:val="008715F5"/>
    <w:rsid w:val="00872858"/>
    <w:rsid w:val="0087402C"/>
    <w:rsid w:val="00881746"/>
    <w:rsid w:val="00884017"/>
    <w:rsid w:val="008A2C5F"/>
    <w:rsid w:val="008B2B4D"/>
    <w:rsid w:val="008B5414"/>
    <w:rsid w:val="008C3989"/>
    <w:rsid w:val="008C7F5A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A7867"/>
    <w:rsid w:val="00FB0AB6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2026-06-09T12:35:00Z</dcterms:created>
  <dcterms:modified xsi:type="dcterms:W3CDTF">2026-06-09T12:35:00Z</dcterms:modified>
</cp:coreProperties>
</file>