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0" w:type="dxa"/>
        <w:tblLook w:val="04A0" w:firstRow="1" w:lastRow="0" w:firstColumn="1" w:lastColumn="0" w:noHBand="0" w:noVBand="1"/>
      </w:tblPr>
      <w:tblGrid>
        <w:gridCol w:w="6559"/>
        <w:gridCol w:w="602"/>
        <w:gridCol w:w="1029"/>
        <w:gridCol w:w="765"/>
        <w:gridCol w:w="668"/>
        <w:gridCol w:w="987"/>
      </w:tblGrid>
      <w:tr w:rsidR="001E41AE" w:rsidRPr="00376358" w14:paraId="0784D58D" w14:textId="77777777" w:rsidTr="001E41AE">
        <w:trPr>
          <w:trHeight w:val="826"/>
        </w:trPr>
        <w:tc>
          <w:tcPr>
            <w:tcW w:w="691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FA1AF16" w14:textId="77777777" w:rsidR="00F157D3" w:rsidRPr="00376358" w:rsidRDefault="00F157D3" w:rsidP="00436D4E">
            <w:pPr>
              <w:jc w:val="center"/>
              <w:rPr>
                <w:rFonts w:ascii="Arial Narrow" w:eastAsia="Times New Roman" w:hAnsi="Arial Narrow" w:cs="Calibri"/>
                <w:b/>
                <w:bCs/>
                <w:color w:val="000000"/>
                <w:kern w:val="0"/>
                <w:sz w:val="18"/>
                <w:szCs w:val="18"/>
                <w14:ligatures w14:val="none"/>
              </w:rPr>
            </w:pPr>
            <w:r w:rsidRPr="00376358">
              <w:rPr>
                <w:rFonts w:ascii="Arial Narrow" w:eastAsia="Times New Roman" w:hAnsi="Arial Narrow" w:cs="Calibri"/>
                <w:b/>
                <w:bCs/>
                <w:color w:val="000000"/>
                <w:kern w:val="0"/>
                <w:sz w:val="18"/>
                <w:szCs w:val="18"/>
                <w14:ligatures w14:val="none"/>
              </w:rPr>
              <w:t>RIGHTS AND DUTIES</w:t>
            </w:r>
          </w:p>
        </w:tc>
        <w:tc>
          <w:tcPr>
            <w:tcW w:w="241" w:type="dxa"/>
            <w:tcBorders>
              <w:top w:val="single" w:sz="8" w:space="0" w:color="auto"/>
              <w:left w:val="nil"/>
              <w:bottom w:val="single" w:sz="8" w:space="0" w:color="auto"/>
              <w:right w:val="single" w:sz="4" w:space="0" w:color="auto"/>
            </w:tcBorders>
            <w:shd w:val="clear" w:color="auto" w:fill="auto"/>
            <w:vAlign w:val="bottom"/>
            <w:hideMark/>
          </w:tcPr>
          <w:p w14:paraId="6A430C57" w14:textId="77777777" w:rsidR="00F157D3" w:rsidRDefault="00F157D3" w:rsidP="00436D4E">
            <w:pPr>
              <w:jc w:val="center"/>
              <w:rPr>
                <w:rFonts w:ascii="Arial Narrow" w:eastAsia="Times New Roman" w:hAnsi="Arial Narrow" w:cs="Calibri"/>
                <w:b/>
                <w:bCs/>
                <w:color w:val="000000"/>
                <w:kern w:val="0"/>
                <w:sz w:val="18"/>
                <w:szCs w:val="18"/>
                <w14:ligatures w14:val="none"/>
              </w:rPr>
            </w:pPr>
            <w:r w:rsidRPr="00376358">
              <w:rPr>
                <w:rFonts w:ascii="Arial Narrow" w:eastAsia="Times New Roman" w:hAnsi="Arial Narrow" w:cs="Calibri"/>
                <w:b/>
                <w:bCs/>
                <w:color w:val="000000"/>
                <w:kern w:val="0"/>
                <w:sz w:val="18"/>
                <w:szCs w:val="18"/>
                <w14:ligatures w14:val="none"/>
              </w:rPr>
              <w:t xml:space="preserve">Each has at all </w:t>
            </w:r>
            <w:proofErr w:type="gramStart"/>
            <w:r w:rsidRPr="00376358">
              <w:rPr>
                <w:rFonts w:ascii="Arial Narrow" w:eastAsia="Times New Roman" w:hAnsi="Arial Narrow" w:cs="Calibri"/>
                <w:b/>
                <w:bCs/>
                <w:color w:val="000000"/>
                <w:kern w:val="0"/>
                <w:sz w:val="18"/>
                <w:szCs w:val="18"/>
                <w14:ligatures w14:val="none"/>
              </w:rPr>
              <w:t>times</w:t>
            </w:r>
            <w:proofErr w:type="gramEnd"/>
          </w:p>
          <w:p w14:paraId="53C265C2" w14:textId="77777777" w:rsidR="00F157D3" w:rsidRDefault="00F157D3" w:rsidP="00436D4E">
            <w:pPr>
              <w:jc w:val="center"/>
              <w:rPr>
                <w:rFonts w:ascii="Arial Narrow" w:eastAsia="Times New Roman" w:hAnsi="Arial Narrow" w:cs="Calibri"/>
                <w:b/>
                <w:bCs/>
                <w:color w:val="000000"/>
                <w:kern w:val="0"/>
                <w:sz w:val="18"/>
                <w:szCs w:val="18"/>
                <w14:ligatures w14:val="none"/>
              </w:rPr>
            </w:pPr>
          </w:p>
          <w:p w14:paraId="58C6D05C" w14:textId="77777777" w:rsidR="00F157D3" w:rsidRPr="00376358" w:rsidRDefault="00F157D3" w:rsidP="00436D4E">
            <w:pPr>
              <w:jc w:val="center"/>
              <w:rPr>
                <w:rFonts w:ascii="Arial Narrow" w:eastAsia="Times New Roman" w:hAnsi="Arial Narrow" w:cs="Calibri"/>
                <w:b/>
                <w:bCs/>
                <w:color w:val="000000"/>
                <w:kern w:val="0"/>
                <w:sz w:val="18"/>
                <w:szCs w:val="18"/>
                <w14:ligatures w14:val="none"/>
              </w:rPr>
            </w:pPr>
          </w:p>
        </w:tc>
        <w:tc>
          <w:tcPr>
            <w:tcW w:w="1029" w:type="dxa"/>
            <w:tcBorders>
              <w:top w:val="single" w:sz="8" w:space="0" w:color="auto"/>
              <w:left w:val="nil"/>
              <w:bottom w:val="single" w:sz="8" w:space="0" w:color="auto"/>
              <w:right w:val="single" w:sz="4" w:space="0" w:color="auto"/>
            </w:tcBorders>
            <w:shd w:val="clear" w:color="auto" w:fill="auto"/>
            <w:vAlign w:val="bottom"/>
            <w:hideMark/>
          </w:tcPr>
          <w:p w14:paraId="22EB184F" w14:textId="77777777" w:rsidR="00F157D3" w:rsidRDefault="00F157D3" w:rsidP="00436D4E">
            <w:pPr>
              <w:jc w:val="center"/>
              <w:rPr>
                <w:rFonts w:ascii="Arial Narrow" w:eastAsia="Times New Roman" w:hAnsi="Arial Narrow" w:cs="Calibri"/>
                <w:b/>
                <w:bCs/>
                <w:color w:val="000000"/>
                <w:kern w:val="0"/>
                <w:sz w:val="18"/>
                <w:szCs w:val="18"/>
                <w14:ligatures w14:val="none"/>
              </w:rPr>
            </w:pPr>
            <w:r w:rsidRPr="00376358">
              <w:rPr>
                <w:rFonts w:ascii="Arial Narrow" w:eastAsia="Times New Roman" w:hAnsi="Arial Narrow" w:cs="Calibri"/>
                <w:b/>
                <w:bCs/>
                <w:color w:val="000000"/>
                <w:kern w:val="0"/>
                <w:sz w:val="18"/>
                <w:szCs w:val="18"/>
                <w14:ligatures w14:val="none"/>
              </w:rPr>
              <w:t>Each</w:t>
            </w:r>
          </w:p>
          <w:p w14:paraId="57772C03" w14:textId="661B0FF5" w:rsidR="00F157D3" w:rsidRDefault="00F157D3" w:rsidP="00436D4E">
            <w:pPr>
              <w:jc w:val="center"/>
              <w:rPr>
                <w:rFonts w:ascii="Arial Narrow" w:eastAsia="Times New Roman" w:hAnsi="Arial Narrow" w:cs="Calibri"/>
                <w:b/>
                <w:bCs/>
                <w:color w:val="000000"/>
                <w:kern w:val="0"/>
                <w:sz w:val="18"/>
                <w:szCs w:val="18"/>
                <w14:ligatures w14:val="none"/>
              </w:rPr>
            </w:pPr>
            <w:r w:rsidRPr="00376358">
              <w:rPr>
                <w:rFonts w:ascii="Arial Narrow" w:eastAsia="Times New Roman" w:hAnsi="Arial Narrow" w:cs="Calibri"/>
                <w:b/>
                <w:bCs/>
                <w:color w:val="000000"/>
                <w:kern w:val="0"/>
                <w:sz w:val="18"/>
                <w:szCs w:val="18"/>
                <w14:ligatures w14:val="none"/>
              </w:rPr>
              <w:t>Has</w:t>
            </w:r>
          </w:p>
          <w:p w14:paraId="5E342C71" w14:textId="7DC7077C" w:rsidR="00F157D3" w:rsidRPr="00376358" w:rsidRDefault="00F157D3" w:rsidP="00436D4E">
            <w:pPr>
              <w:jc w:val="center"/>
              <w:rPr>
                <w:rFonts w:ascii="Arial Narrow" w:eastAsia="Times New Roman" w:hAnsi="Arial Narrow" w:cs="Calibri"/>
                <w:b/>
                <w:bCs/>
                <w:color w:val="000000"/>
                <w:kern w:val="0"/>
                <w:sz w:val="18"/>
                <w:szCs w:val="18"/>
                <w14:ligatures w14:val="none"/>
              </w:rPr>
            </w:pPr>
            <w:r w:rsidRPr="00376358">
              <w:rPr>
                <w:rFonts w:ascii="Arial Narrow" w:eastAsia="Times New Roman" w:hAnsi="Arial Narrow" w:cs="Calibri"/>
                <w:b/>
                <w:bCs/>
                <w:color w:val="000000"/>
                <w:kern w:val="0"/>
                <w:sz w:val="18"/>
                <w:szCs w:val="18"/>
                <w14:ligatures w14:val="none"/>
              </w:rPr>
              <w:t>during possession</w:t>
            </w:r>
          </w:p>
        </w:tc>
        <w:tc>
          <w:tcPr>
            <w:tcW w:w="769" w:type="dxa"/>
            <w:tcBorders>
              <w:top w:val="single" w:sz="8" w:space="0" w:color="auto"/>
              <w:left w:val="nil"/>
              <w:bottom w:val="single" w:sz="8" w:space="0" w:color="auto"/>
              <w:right w:val="single" w:sz="4" w:space="0" w:color="auto"/>
            </w:tcBorders>
            <w:shd w:val="clear" w:color="auto" w:fill="auto"/>
            <w:vAlign w:val="bottom"/>
            <w:hideMark/>
          </w:tcPr>
          <w:p w14:paraId="7E79BCCD" w14:textId="24265073" w:rsidR="00F157D3" w:rsidRDefault="00F157D3" w:rsidP="00436D4E">
            <w:pPr>
              <w:jc w:val="center"/>
              <w:rPr>
                <w:rFonts w:ascii="Arial Narrow" w:eastAsia="Times New Roman" w:hAnsi="Arial Narrow" w:cs="Calibri"/>
                <w:b/>
                <w:bCs/>
                <w:color w:val="000000"/>
                <w:kern w:val="0"/>
                <w:sz w:val="18"/>
                <w:szCs w:val="18"/>
                <w14:ligatures w14:val="none"/>
              </w:rPr>
            </w:pPr>
            <w:r w:rsidRPr="00376358">
              <w:rPr>
                <w:rFonts w:ascii="Arial Narrow" w:eastAsia="Times New Roman" w:hAnsi="Arial Narrow" w:cs="Calibri"/>
                <w:b/>
                <w:bCs/>
                <w:color w:val="000000"/>
                <w:kern w:val="0"/>
                <w:sz w:val="18"/>
                <w:szCs w:val="18"/>
                <w14:ligatures w14:val="none"/>
              </w:rPr>
              <w:t xml:space="preserve">Solely </w:t>
            </w:r>
            <w:r>
              <w:rPr>
                <w:rFonts w:ascii="Arial Narrow" w:eastAsia="Times New Roman" w:hAnsi="Arial Narrow" w:cs="Calibri"/>
                <w:b/>
                <w:bCs/>
                <w:color w:val="000000"/>
                <w:kern w:val="0"/>
                <w:sz w:val="18"/>
                <w:szCs w:val="18"/>
                <w14:ligatures w14:val="none"/>
              </w:rPr>
              <w:t xml:space="preserve"> M</w:t>
            </w:r>
            <w:r w:rsidRPr="00376358">
              <w:rPr>
                <w:rFonts w:ascii="Arial Narrow" w:eastAsia="Times New Roman" w:hAnsi="Arial Narrow" w:cs="Calibri"/>
                <w:b/>
                <w:bCs/>
                <w:color w:val="000000"/>
                <w:kern w:val="0"/>
                <w:sz w:val="18"/>
                <w:szCs w:val="18"/>
                <w14:ligatures w14:val="none"/>
              </w:rPr>
              <w:t>other</w:t>
            </w:r>
          </w:p>
          <w:p w14:paraId="550F83C9" w14:textId="77777777" w:rsidR="00F157D3" w:rsidRDefault="00F157D3" w:rsidP="00436D4E">
            <w:pPr>
              <w:jc w:val="center"/>
              <w:rPr>
                <w:rFonts w:ascii="Arial Narrow" w:eastAsia="Times New Roman" w:hAnsi="Arial Narrow" w:cs="Calibri"/>
                <w:b/>
                <w:bCs/>
                <w:color w:val="000000"/>
                <w:kern w:val="0"/>
                <w:sz w:val="18"/>
                <w:szCs w:val="18"/>
                <w14:ligatures w14:val="none"/>
              </w:rPr>
            </w:pPr>
          </w:p>
          <w:p w14:paraId="1299CEC9" w14:textId="4CB0856A" w:rsidR="00F157D3" w:rsidRPr="00376358" w:rsidRDefault="00F157D3" w:rsidP="00436D4E">
            <w:pPr>
              <w:jc w:val="center"/>
              <w:rPr>
                <w:rFonts w:ascii="Arial Narrow" w:eastAsia="Times New Roman" w:hAnsi="Arial Narrow" w:cs="Calibri"/>
                <w:b/>
                <w:bCs/>
                <w:color w:val="000000"/>
                <w:kern w:val="0"/>
                <w:sz w:val="18"/>
                <w:szCs w:val="18"/>
                <w14:ligatures w14:val="none"/>
              </w:rPr>
            </w:pPr>
          </w:p>
        </w:tc>
        <w:tc>
          <w:tcPr>
            <w:tcW w:w="668" w:type="dxa"/>
            <w:tcBorders>
              <w:top w:val="single" w:sz="8" w:space="0" w:color="auto"/>
              <w:left w:val="nil"/>
              <w:bottom w:val="single" w:sz="8" w:space="0" w:color="auto"/>
              <w:right w:val="single" w:sz="4" w:space="0" w:color="auto"/>
            </w:tcBorders>
            <w:shd w:val="clear" w:color="auto" w:fill="auto"/>
            <w:vAlign w:val="bottom"/>
            <w:hideMark/>
          </w:tcPr>
          <w:p w14:paraId="3BF4B43B" w14:textId="77777777" w:rsidR="00F157D3" w:rsidRDefault="00F157D3" w:rsidP="00436D4E">
            <w:pPr>
              <w:jc w:val="center"/>
              <w:rPr>
                <w:rFonts w:ascii="Arial Narrow" w:eastAsia="Times New Roman" w:hAnsi="Arial Narrow" w:cs="Calibri"/>
                <w:b/>
                <w:bCs/>
                <w:color w:val="000000"/>
                <w:kern w:val="0"/>
                <w:sz w:val="18"/>
                <w:szCs w:val="18"/>
                <w14:ligatures w14:val="none"/>
              </w:rPr>
            </w:pPr>
            <w:r w:rsidRPr="00376358">
              <w:rPr>
                <w:rFonts w:ascii="Arial Narrow" w:eastAsia="Times New Roman" w:hAnsi="Arial Narrow" w:cs="Calibri"/>
                <w:b/>
                <w:bCs/>
                <w:color w:val="000000"/>
                <w:kern w:val="0"/>
                <w:sz w:val="18"/>
                <w:szCs w:val="18"/>
                <w14:ligatures w14:val="none"/>
              </w:rPr>
              <w:t>Solely</w:t>
            </w:r>
          </w:p>
          <w:p w14:paraId="2FFC6A5B" w14:textId="77777777" w:rsidR="00F157D3" w:rsidRDefault="00F157D3" w:rsidP="00436D4E">
            <w:pPr>
              <w:jc w:val="center"/>
              <w:rPr>
                <w:rFonts w:ascii="Arial Narrow" w:eastAsia="Times New Roman" w:hAnsi="Arial Narrow" w:cs="Calibri"/>
                <w:b/>
                <w:bCs/>
                <w:color w:val="000000"/>
                <w:kern w:val="0"/>
                <w:sz w:val="18"/>
                <w:szCs w:val="18"/>
                <w14:ligatures w14:val="none"/>
              </w:rPr>
            </w:pPr>
            <w:r>
              <w:rPr>
                <w:rFonts w:ascii="Arial Narrow" w:eastAsia="Times New Roman" w:hAnsi="Arial Narrow" w:cs="Calibri"/>
                <w:b/>
                <w:bCs/>
                <w:color w:val="000000"/>
                <w:kern w:val="0"/>
                <w:sz w:val="18"/>
                <w:szCs w:val="18"/>
                <w14:ligatures w14:val="none"/>
              </w:rPr>
              <w:t>F</w:t>
            </w:r>
            <w:r w:rsidRPr="00376358">
              <w:rPr>
                <w:rFonts w:ascii="Arial Narrow" w:eastAsia="Times New Roman" w:hAnsi="Arial Narrow" w:cs="Calibri"/>
                <w:b/>
                <w:bCs/>
                <w:color w:val="000000"/>
                <w:kern w:val="0"/>
                <w:sz w:val="18"/>
                <w:szCs w:val="18"/>
                <w14:ligatures w14:val="none"/>
              </w:rPr>
              <w:t>ather</w:t>
            </w:r>
          </w:p>
          <w:p w14:paraId="589ACD42" w14:textId="77777777" w:rsidR="00F157D3" w:rsidRDefault="00F157D3" w:rsidP="00436D4E">
            <w:pPr>
              <w:jc w:val="center"/>
              <w:rPr>
                <w:rFonts w:ascii="Arial Narrow" w:eastAsia="Times New Roman" w:hAnsi="Arial Narrow" w:cs="Calibri"/>
                <w:b/>
                <w:bCs/>
                <w:color w:val="000000"/>
                <w:kern w:val="0"/>
                <w:sz w:val="18"/>
                <w:szCs w:val="18"/>
                <w14:ligatures w14:val="none"/>
              </w:rPr>
            </w:pPr>
          </w:p>
          <w:p w14:paraId="319E9F6E" w14:textId="19E9DDF5" w:rsidR="00F157D3" w:rsidRPr="00376358" w:rsidRDefault="00F157D3" w:rsidP="00436D4E">
            <w:pPr>
              <w:jc w:val="center"/>
              <w:rPr>
                <w:rFonts w:ascii="Arial Narrow" w:eastAsia="Times New Roman" w:hAnsi="Arial Narrow" w:cs="Calibri"/>
                <w:b/>
                <w:bCs/>
                <w:color w:val="000000"/>
                <w:kern w:val="0"/>
                <w:sz w:val="18"/>
                <w:szCs w:val="18"/>
                <w14:ligatures w14:val="none"/>
              </w:rPr>
            </w:pPr>
          </w:p>
        </w:tc>
        <w:tc>
          <w:tcPr>
            <w:tcW w:w="987" w:type="dxa"/>
            <w:tcBorders>
              <w:top w:val="single" w:sz="8" w:space="0" w:color="auto"/>
              <w:left w:val="nil"/>
              <w:bottom w:val="single" w:sz="8" w:space="0" w:color="auto"/>
              <w:right w:val="single" w:sz="8" w:space="0" w:color="auto"/>
            </w:tcBorders>
            <w:shd w:val="clear" w:color="auto" w:fill="auto"/>
            <w:vAlign w:val="bottom"/>
            <w:hideMark/>
          </w:tcPr>
          <w:p w14:paraId="2F1F19EC" w14:textId="77777777" w:rsidR="00F157D3" w:rsidRDefault="00F157D3" w:rsidP="00436D4E">
            <w:pPr>
              <w:jc w:val="center"/>
              <w:rPr>
                <w:rFonts w:ascii="Arial Narrow" w:eastAsia="Times New Roman" w:hAnsi="Arial Narrow" w:cs="Calibri"/>
                <w:b/>
                <w:bCs/>
                <w:color w:val="000000"/>
                <w:kern w:val="0"/>
                <w:sz w:val="18"/>
                <w:szCs w:val="18"/>
                <w14:ligatures w14:val="none"/>
              </w:rPr>
            </w:pPr>
            <w:r w:rsidRPr="00376358">
              <w:rPr>
                <w:rFonts w:ascii="Arial Narrow" w:eastAsia="Times New Roman" w:hAnsi="Arial Narrow" w:cs="Calibri"/>
                <w:b/>
                <w:bCs/>
                <w:color w:val="000000"/>
                <w:kern w:val="0"/>
                <w:sz w:val="18"/>
                <w:szCs w:val="18"/>
                <w14:ligatures w14:val="none"/>
              </w:rPr>
              <w:t xml:space="preserve">By </w:t>
            </w:r>
            <w:r>
              <w:rPr>
                <w:rFonts w:ascii="Arial Narrow" w:eastAsia="Times New Roman" w:hAnsi="Arial Narrow" w:cs="Calibri"/>
                <w:b/>
                <w:bCs/>
                <w:color w:val="000000"/>
                <w:kern w:val="0"/>
                <w:sz w:val="18"/>
                <w:szCs w:val="18"/>
                <w14:ligatures w14:val="none"/>
              </w:rPr>
              <w:t>A</w:t>
            </w:r>
            <w:r w:rsidRPr="00376358">
              <w:rPr>
                <w:rFonts w:ascii="Arial Narrow" w:eastAsia="Times New Roman" w:hAnsi="Arial Narrow" w:cs="Calibri"/>
                <w:b/>
                <w:bCs/>
                <w:color w:val="000000"/>
                <w:kern w:val="0"/>
                <w:sz w:val="18"/>
                <w:szCs w:val="18"/>
                <w14:ligatures w14:val="none"/>
              </w:rPr>
              <w:t>greement</w:t>
            </w:r>
          </w:p>
          <w:p w14:paraId="243D951D" w14:textId="77777777" w:rsidR="00F157D3" w:rsidRDefault="00F157D3" w:rsidP="00436D4E">
            <w:pPr>
              <w:jc w:val="center"/>
              <w:rPr>
                <w:rFonts w:ascii="Arial Narrow" w:eastAsia="Times New Roman" w:hAnsi="Arial Narrow" w:cs="Calibri"/>
                <w:b/>
                <w:bCs/>
                <w:color w:val="000000"/>
                <w:kern w:val="0"/>
                <w:sz w:val="18"/>
                <w:szCs w:val="18"/>
                <w14:ligatures w14:val="none"/>
              </w:rPr>
            </w:pPr>
          </w:p>
          <w:p w14:paraId="00458ED3" w14:textId="2F3377E2" w:rsidR="00F157D3" w:rsidRPr="00376358" w:rsidRDefault="00F157D3" w:rsidP="00436D4E">
            <w:pPr>
              <w:jc w:val="center"/>
              <w:rPr>
                <w:rFonts w:ascii="Arial Narrow" w:eastAsia="Times New Roman" w:hAnsi="Arial Narrow" w:cs="Calibri"/>
                <w:b/>
                <w:bCs/>
                <w:color w:val="000000"/>
                <w:kern w:val="0"/>
                <w:sz w:val="18"/>
                <w:szCs w:val="18"/>
                <w14:ligatures w14:val="none"/>
              </w:rPr>
            </w:pPr>
          </w:p>
        </w:tc>
      </w:tr>
      <w:tr w:rsidR="001E41AE" w:rsidRPr="00376358" w14:paraId="30BA3338" w14:textId="77777777" w:rsidTr="001E41AE">
        <w:trPr>
          <w:trHeight w:val="466"/>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0E012BBD"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Duty to inform the other conservators of the child in a timely manner of significant Information concerning the health, education and welfare of the child</w:t>
            </w:r>
          </w:p>
        </w:tc>
        <w:tc>
          <w:tcPr>
            <w:tcW w:w="241" w:type="dxa"/>
            <w:tcBorders>
              <w:top w:val="nil"/>
              <w:left w:val="nil"/>
              <w:bottom w:val="single" w:sz="4" w:space="0" w:color="auto"/>
              <w:right w:val="single" w:sz="4" w:space="0" w:color="auto"/>
            </w:tcBorders>
            <w:shd w:val="clear" w:color="auto" w:fill="auto"/>
            <w:vAlign w:val="bottom"/>
            <w:hideMark/>
          </w:tcPr>
          <w:p w14:paraId="5DF7A546"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008C6528"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25116EEC"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28D920D7"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65A2C707"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6DA2F90C" w14:textId="77777777" w:rsidTr="001E41AE">
        <w:trPr>
          <w:trHeight w:val="971"/>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724BBB11"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Duty to inform the other conservators of the child by prescribed notice If the conservator resides with for at least thirty days, marries, or intends to marry a person the conservator knows is a registered sex offender or is currently charged with an offense that would require registration on conviction</w:t>
            </w:r>
          </w:p>
        </w:tc>
        <w:tc>
          <w:tcPr>
            <w:tcW w:w="241" w:type="dxa"/>
            <w:tcBorders>
              <w:top w:val="nil"/>
              <w:left w:val="nil"/>
              <w:bottom w:val="single" w:sz="4" w:space="0" w:color="auto"/>
              <w:right w:val="single" w:sz="4" w:space="0" w:color="auto"/>
            </w:tcBorders>
            <w:shd w:val="clear" w:color="auto" w:fill="auto"/>
            <w:vAlign w:val="bottom"/>
            <w:hideMark/>
          </w:tcPr>
          <w:p w14:paraId="5E545F34"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65D53A9C"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40366204"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015B0A26"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6989FC5A"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5CC3BC85" w14:textId="77777777" w:rsidTr="001E41AE">
        <w:trPr>
          <w:trHeight w:val="359"/>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20393C8B"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receive Information from any other conservator of the child concerning the health, education, and welfare of the child</w:t>
            </w:r>
          </w:p>
        </w:tc>
        <w:tc>
          <w:tcPr>
            <w:tcW w:w="241" w:type="dxa"/>
            <w:tcBorders>
              <w:top w:val="nil"/>
              <w:left w:val="nil"/>
              <w:bottom w:val="single" w:sz="4" w:space="0" w:color="auto"/>
              <w:right w:val="single" w:sz="4" w:space="0" w:color="auto"/>
            </w:tcBorders>
            <w:shd w:val="clear" w:color="auto" w:fill="auto"/>
            <w:vAlign w:val="bottom"/>
            <w:hideMark/>
          </w:tcPr>
          <w:p w14:paraId="4ED46BA6"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4632A043"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1F3B05D4"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365B678A"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701124F5"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36EC2CE1" w14:textId="77777777" w:rsidTr="001E41AE">
        <w:trPr>
          <w:trHeight w:val="548"/>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5C241B59"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confer with the other parent, to the extent possible, before making a decision concerning the health, education, and welfare of the child</w:t>
            </w:r>
          </w:p>
        </w:tc>
        <w:tc>
          <w:tcPr>
            <w:tcW w:w="241" w:type="dxa"/>
            <w:tcBorders>
              <w:top w:val="nil"/>
              <w:left w:val="nil"/>
              <w:bottom w:val="single" w:sz="4" w:space="0" w:color="auto"/>
              <w:right w:val="single" w:sz="4" w:space="0" w:color="auto"/>
            </w:tcBorders>
            <w:shd w:val="clear" w:color="auto" w:fill="auto"/>
            <w:vAlign w:val="bottom"/>
            <w:hideMark/>
          </w:tcPr>
          <w:p w14:paraId="703A07C9"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7D499DC8"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0C36F3ED"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33387EB9"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6DDC4912"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6277BDF7" w14:textId="77777777" w:rsidTr="001E41AE">
        <w:trPr>
          <w:trHeight w:val="359"/>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1D82789A"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of access to medical, dental, psychological, and educational records of the Child</w:t>
            </w:r>
          </w:p>
        </w:tc>
        <w:tc>
          <w:tcPr>
            <w:tcW w:w="241" w:type="dxa"/>
            <w:tcBorders>
              <w:top w:val="nil"/>
              <w:left w:val="nil"/>
              <w:bottom w:val="single" w:sz="4" w:space="0" w:color="auto"/>
              <w:right w:val="single" w:sz="4" w:space="0" w:color="auto"/>
            </w:tcBorders>
            <w:shd w:val="clear" w:color="auto" w:fill="auto"/>
            <w:vAlign w:val="bottom"/>
            <w:hideMark/>
          </w:tcPr>
          <w:p w14:paraId="31595CA6"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4C4428B1"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6DD9E6B7"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5B74E135"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7FCFD051"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39FF21B4" w14:textId="77777777" w:rsidTr="001E41AE">
        <w:trPr>
          <w:trHeight w:val="373"/>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26BFA764"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consult with a physician, dentist, or psychologist of the child</w:t>
            </w:r>
          </w:p>
        </w:tc>
        <w:tc>
          <w:tcPr>
            <w:tcW w:w="241" w:type="dxa"/>
            <w:tcBorders>
              <w:top w:val="nil"/>
              <w:left w:val="nil"/>
              <w:bottom w:val="single" w:sz="4" w:space="0" w:color="auto"/>
              <w:right w:val="single" w:sz="4" w:space="0" w:color="auto"/>
            </w:tcBorders>
            <w:shd w:val="clear" w:color="auto" w:fill="auto"/>
            <w:vAlign w:val="bottom"/>
            <w:hideMark/>
          </w:tcPr>
          <w:p w14:paraId="21856811"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15F62B9F"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1FF42544"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74466583"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69389027"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3194D60E" w14:textId="77777777" w:rsidTr="001E41AE">
        <w:trPr>
          <w:trHeight w:val="332"/>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0BBCC1B2"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consult with school officials concerning the child's welfare and educational status, including school activities</w:t>
            </w:r>
          </w:p>
        </w:tc>
        <w:tc>
          <w:tcPr>
            <w:tcW w:w="241" w:type="dxa"/>
            <w:tcBorders>
              <w:top w:val="nil"/>
              <w:left w:val="nil"/>
              <w:bottom w:val="single" w:sz="4" w:space="0" w:color="auto"/>
              <w:right w:val="single" w:sz="4" w:space="0" w:color="auto"/>
            </w:tcBorders>
            <w:shd w:val="clear" w:color="auto" w:fill="auto"/>
            <w:vAlign w:val="bottom"/>
            <w:hideMark/>
          </w:tcPr>
          <w:p w14:paraId="635F9231"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64785B68"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78579D6A"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543ED648"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27638FEA"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398D06EC" w14:textId="77777777" w:rsidTr="001E41AE">
        <w:trPr>
          <w:trHeight w:val="217"/>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35E4ACF4"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attend school activities</w:t>
            </w:r>
          </w:p>
        </w:tc>
        <w:tc>
          <w:tcPr>
            <w:tcW w:w="241" w:type="dxa"/>
            <w:tcBorders>
              <w:top w:val="nil"/>
              <w:left w:val="nil"/>
              <w:bottom w:val="single" w:sz="4" w:space="0" w:color="auto"/>
              <w:right w:val="single" w:sz="4" w:space="0" w:color="auto"/>
            </w:tcBorders>
            <w:shd w:val="clear" w:color="auto" w:fill="auto"/>
            <w:vAlign w:val="bottom"/>
            <w:hideMark/>
          </w:tcPr>
          <w:p w14:paraId="20CBECA0"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4A4183C0"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4E683D7B"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100B84A2"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0ABE1735"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165DA7E6" w14:textId="77777777" w:rsidTr="001E41AE">
        <w:trPr>
          <w:trHeight w:val="296"/>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724F6E30"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be designated on the child's records as a person to be notified in case of an emergency</w:t>
            </w:r>
          </w:p>
        </w:tc>
        <w:tc>
          <w:tcPr>
            <w:tcW w:w="241" w:type="dxa"/>
            <w:tcBorders>
              <w:top w:val="nil"/>
              <w:left w:val="nil"/>
              <w:bottom w:val="single" w:sz="4" w:space="0" w:color="auto"/>
              <w:right w:val="single" w:sz="4" w:space="0" w:color="auto"/>
            </w:tcBorders>
            <w:shd w:val="clear" w:color="auto" w:fill="auto"/>
            <w:vAlign w:val="bottom"/>
            <w:hideMark/>
          </w:tcPr>
          <w:p w14:paraId="6C431B33"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657765CB"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3088F6BC"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116E69E9"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15B9DCF0"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69D4F357" w14:textId="77777777" w:rsidTr="001E41AE">
        <w:trPr>
          <w:trHeight w:val="449"/>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21FEEBB0"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consent to medical, dental, and surgical treatment during an emergency involving immediate danger to the health and safety of the child</w:t>
            </w:r>
          </w:p>
        </w:tc>
        <w:tc>
          <w:tcPr>
            <w:tcW w:w="241" w:type="dxa"/>
            <w:tcBorders>
              <w:top w:val="nil"/>
              <w:left w:val="nil"/>
              <w:bottom w:val="single" w:sz="4" w:space="0" w:color="auto"/>
              <w:right w:val="single" w:sz="4" w:space="0" w:color="auto"/>
            </w:tcBorders>
            <w:shd w:val="clear" w:color="auto" w:fill="auto"/>
            <w:vAlign w:val="bottom"/>
            <w:hideMark/>
          </w:tcPr>
          <w:p w14:paraId="4BA47D34"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00640B90"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191C345C"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6A1164DE"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12588AE3"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52311ADC" w14:textId="77777777" w:rsidTr="001E41AE">
        <w:trPr>
          <w:trHeight w:val="422"/>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29883862"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manage the child's estate to the extent the estate has been created by the parent or the parent's family</w:t>
            </w:r>
          </w:p>
        </w:tc>
        <w:tc>
          <w:tcPr>
            <w:tcW w:w="241" w:type="dxa"/>
            <w:tcBorders>
              <w:top w:val="nil"/>
              <w:left w:val="nil"/>
              <w:bottom w:val="single" w:sz="4" w:space="0" w:color="auto"/>
              <w:right w:val="single" w:sz="4" w:space="0" w:color="auto"/>
            </w:tcBorders>
            <w:shd w:val="clear" w:color="auto" w:fill="auto"/>
            <w:vAlign w:val="bottom"/>
            <w:hideMark/>
          </w:tcPr>
          <w:p w14:paraId="69E7D107"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7D4AFA0B"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4067658B"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59AF4E8D"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0B763DE4"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567F4D15" w14:textId="77777777" w:rsidTr="001E41AE">
        <w:trPr>
          <w:trHeight w:val="269"/>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40E04B41"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Duty of care, control, protection, and reasonable discipline of the child</w:t>
            </w:r>
          </w:p>
        </w:tc>
        <w:tc>
          <w:tcPr>
            <w:tcW w:w="241" w:type="dxa"/>
            <w:tcBorders>
              <w:top w:val="nil"/>
              <w:left w:val="nil"/>
              <w:bottom w:val="single" w:sz="4" w:space="0" w:color="auto"/>
              <w:right w:val="single" w:sz="4" w:space="0" w:color="auto"/>
            </w:tcBorders>
            <w:shd w:val="clear" w:color="auto" w:fill="auto"/>
            <w:vAlign w:val="bottom"/>
            <w:hideMark/>
          </w:tcPr>
          <w:p w14:paraId="77B3D493"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48EF150C"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17073AC3"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0B6616AC"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687E75EF"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1F354714" w14:textId="77777777" w:rsidTr="001E41AE">
        <w:trPr>
          <w:trHeight w:val="449"/>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6CBCF0BF"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Duty to support the child, Including providing the child with clothing, food, shelter, and medical and dental care not Involving an invasive procedure.</w:t>
            </w:r>
          </w:p>
        </w:tc>
        <w:tc>
          <w:tcPr>
            <w:tcW w:w="241" w:type="dxa"/>
            <w:tcBorders>
              <w:top w:val="nil"/>
              <w:left w:val="nil"/>
              <w:bottom w:val="single" w:sz="4" w:space="0" w:color="auto"/>
              <w:right w:val="single" w:sz="4" w:space="0" w:color="auto"/>
            </w:tcBorders>
            <w:shd w:val="clear" w:color="auto" w:fill="auto"/>
            <w:vAlign w:val="bottom"/>
            <w:hideMark/>
          </w:tcPr>
          <w:p w14:paraId="276CD297"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14D7A06F"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2F3270EE"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3D23338D"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0BC8536E"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30A93CB7" w14:textId="77777777" w:rsidTr="001E41AE">
        <w:trPr>
          <w:trHeight w:val="341"/>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59F492DF"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consent for the child to medical and dental care not involving an Invasive Procedure</w:t>
            </w:r>
          </w:p>
        </w:tc>
        <w:tc>
          <w:tcPr>
            <w:tcW w:w="241" w:type="dxa"/>
            <w:tcBorders>
              <w:top w:val="nil"/>
              <w:left w:val="nil"/>
              <w:bottom w:val="single" w:sz="4" w:space="0" w:color="auto"/>
              <w:right w:val="single" w:sz="4" w:space="0" w:color="auto"/>
            </w:tcBorders>
            <w:shd w:val="clear" w:color="auto" w:fill="auto"/>
            <w:vAlign w:val="bottom"/>
            <w:hideMark/>
          </w:tcPr>
          <w:p w14:paraId="16B34F3A"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77F33238"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47DA797E"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2373A706"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47FC2F23"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66A6886E" w14:textId="77777777" w:rsidTr="001E41AE">
        <w:trPr>
          <w:trHeight w:val="248"/>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678AFAA4"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direct the moral and religious training of the child</w:t>
            </w:r>
          </w:p>
        </w:tc>
        <w:tc>
          <w:tcPr>
            <w:tcW w:w="241" w:type="dxa"/>
            <w:tcBorders>
              <w:top w:val="nil"/>
              <w:left w:val="nil"/>
              <w:bottom w:val="single" w:sz="4" w:space="0" w:color="auto"/>
              <w:right w:val="single" w:sz="4" w:space="0" w:color="auto"/>
            </w:tcBorders>
            <w:shd w:val="clear" w:color="auto" w:fill="auto"/>
            <w:vAlign w:val="bottom"/>
            <w:hideMark/>
          </w:tcPr>
          <w:p w14:paraId="59BE4E54"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74CFC3CE"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6197A720"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11F3690B"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36474172"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4A37099D" w14:textId="77777777" w:rsidTr="001E41AE">
        <w:trPr>
          <w:trHeight w:val="217"/>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1DCCD1E2"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Duty to make periodic child-support payments</w:t>
            </w:r>
          </w:p>
        </w:tc>
        <w:tc>
          <w:tcPr>
            <w:tcW w:w="241" w:type="dxa"/>
            <w:tcBorders>
              <w:top w:val="nil"/>
              <w:left w:val="nil"/>
              <w:bottom w:val="single" w:sz="4" w:space="0" w:color="auto"/>
              <w:right w:val="single" w:sz="4" w:space="0" w:color="auto"/>
            </w:tcBorders>
            <w:shd w:val="clear" w:color="auto" w:fill="auto"/>
            <w:vAlign w:val="bottom"/>
            <w:hideMark/>
          </w:tcPr>
          <w:p w14:paraId="559C907C"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725FC687"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5F500EF2"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1D5A34F4"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40424AA9"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02CB7DB2" w14:textId="77777777" w:rsidTr="001E41AE">
        <w:trPr>
          <w:trHeight w:val="485"/>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3C78AC2B"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 xml:space="preserve">Right to designate the primary residence of the child within the area of Galveston County, Texas and the counties that are contiguous to Galveston County, Texas </w:t>
            </w:r>
          </w:p>
        </w:tc>
        <w:tc>
          <w:tcPr>
            <w:tcW w:w="241" w:type="dxa"/>
            <w:tcBorders>
              <w:top w:val="nil"/>
              <w:left w:val="nil"/>
              <w:bottom w:val="single" w:sz="4" w:space="0" w:color="auto"/>
              <w:right w:val="single" w:sz="4" w:space="0" w:color="auto"/>
            </w:tcBorders>
            <w:shd w:val="clear" w:color="auto" w:fill="auto"/>
            <w:vAlign w:val="bottom"/>
            <w:hideMark/>
          </w:tcPr>
          <w:p w14:paraId="7C71C92E"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343FE891"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12C9CA16"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625A6570"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2DDC984D"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718DCB5B" w14:textId="77777777" w:rsidTr="001E41AE">
        <w:trPr>
          <w:trHeight w:val="350"/>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53A1C039"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consent to medical, dental, and surgical treatment involving invasive procedures</w:t>
            </w:r>
          </w:p>
        </w:tc>
        <w:tc>
          <w:tcPr>
            <w:tcW w:w="241" w:type="dxa"/>
            <w:tcBorders>
              <w:top w:val="nil"/>
              <w:left w:val="nil"/>
              <w:bottom w:val="single" w:sz="4" w:space="0" w:color="auto"/>
              <w:right w:val="single" w:sz="4" w:space="0" w:color="auto"/>
            </w:tcBorders>
            <w:shd w:val="clear" w:color="auto" w:fill="auto"/>
            <w:vAlign w:val="bottom"/>
            <w:hideMark/>
          </w:tcPr>
          <w:p w14:paraId="7F582B23"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747BEC27"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511F798C"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3F86C08F"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27909AC2"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0C4692AC" w14:textId="77777777" w:rsidTr="001E41AE">
        <w:trPr>
          <w:trHeight w:val="248"/>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67BF5BD1"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consent to psychiatric and psychological treatment</w:t>
            </w:r>
          </w:p>
        </w:tc>
        <w:tc>
          <w:tcPr>
            <w:tcW w:w="241" w:type="dxa"/>
            <w:tcBorders>
              <w:top w:val="nil"/>
              <w:left w:val="nil"/>
              <w:bottom w:val="single" w:sz="4" w:space="0" w:color="auto"/>
              <w:right w:val="single" w:sz="4" w:space="0" w:color="auto"/>
            </w:tcBorders>
            <w:shd w:val="clear" w:color="auto" w:fill="auto"/>
            <w:vAlign w:val="bottom"/>
            <w:hideMark/>
          </w:tcPr>
          <w:p w14:paraId="33324136"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29FC77C1"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558AF75C"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4F4072DE"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2D96C66A"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337C5649" w14:textId="77777777" w:rsidTr="001E41AE">
        <w:trPr>
          <w:trHeight w:val="449"/>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0A7592E0"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receive and give receipt for periodic payments for the support of the child and hold or disburse the funds for the benefit of the child</w:t>
            </w:r>
          </w:p>
        </w:tc>
        <w:tc>
          <w:tcPr>
            <w:tcW w:w="241" w:type="dxa"/>
            <w:tcBorders>
              <w:top w:val="nil"/>
              <w:left w:val="nil"/>
              <w:bottom w:val="single" w:sz="4" w:space="0" w:color="auto"/>
              <w:right w:val="single" w:sz="4" w:space="0" w:color="auto"/>
            </w:tcBorders>
            <w:shd w:val="clear" w:color="auto" w:fill="auto"/>
            <w:vAlign w:val="bottom"/>
            <w:hideMark/>
          </w:tcPr>
          <w:p w14:paraId="5B904C4D"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49CC1744"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35A557C2"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23246EF7"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70742A01"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437085DE" w14:textId="77777777" w:rsidTr="001E41AE">
        <w:trPr>
          <w:trHeight w:val="405"/>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4406F3FA"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represent the child in legal action and to make other decisions of substantial legal significance concerning the child</w:t>
            </w:r>
          </w:p>
        </w:tc>
        <w:tc>
          <w:tcPr>
            <w:tcW w:w="241" w:type="dxa"/>
            <w:tcBorders>
              <w:top w:val="nil"/>
              <w:left w:val="nil"/>
              <w:bottom w:val="single" w:sz="4" w:space="0" w:color="auto"/>
              <w:right w:val="single" w:sz="4" w:space="0" w:color="auto"/>
            </w:tcBorders>
            <w:shd w:val="clear" w:color="auto" w:fill="auto"/>
            <w:vAlign w:val="bottom"/>
            <w:hideMark/>
          </w:tcPr>
          <w:p w14:paraId="59CAA645"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4E5986D9"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5B970E3E"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4D0A5171"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690D6F37"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1DE12F97" w14:textId="77777777" w:rsidTr="001E41AE">
        <w:trPr>
          <w:trHeight w:val="296"/>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4ECC7D46"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consent to marriage and enlistment in armed services of U.S.</w:t>
            </w:r>
          </w:p>
        </w:tc>
        <w:tc>
          <w:tcPr>
            <w:tcW w:w="241" w:type="dxa"/>
            <w:tcBorders>
              <w:top w:val="nil"/>
              <w:left w:val="nil"/>
              <w:bottom w:val="single" w:sz="4" w:space="0" w:color="auto"/>
              <w:right w:val="single" w:sz="4" w:space="0" w:color="auto"/>
            </w:tcBorders>
            <w:shd w:val="clear" w:color="auto" w:fill="auto"/>
            <w:vAlign w:val="bottom"/>
            <w:hideMark/>
          </w:tcPr>
          <w:p w14:paraId="15EEC84A"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04867AE8"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3625B65A"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5FD16AA4"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773A97DF"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722EC25C" w14:textId="77777777" w:rsidTr="001E41AE">
        <w:trPr>
          <w:trHeight w:val="264"/>
        </w:trPr>
        <w:tc>
          <w:tcPr>
            <w:tcW w:w="6916" w:type="dxa"/>
            <w:tcBorders>
              <w:top w:val="nil"/>
              <w:left w:val="single" w:sz="8" w:space="0" w:color="auto"/>
              <w:bottom w:val="single" w:sz="4" w:space="0" w:color="auto"/>
              <w:right w:val="single" w:sz="4" w:space="0" w:color="auto"/>
            </w:tcBorders>
            <w:shd w:val="clear" w:color="auto" w:fill="auto"/>
            <w:vAlign w:val="bottom"/>
            <w:hideMark/>
          </w:tcPr>
          <w:p w14:paraId="62EB64C8"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make decisions concerning the child's education</w:t>
            </w:r>
          </w:p>
        </w:tc>
        <w:tc>
          <w:tcPr>
            <w:tcW w:w="241" w:type="dxa"/>
            <w:tcBorders>
              <w:top w:val="nil"/>
              <w:left w:val="nil"/>
              <w:bottom w:val="single" w:sz="4" w:space="0" w:color="auto"/>
              <w:right w:val="single" w:sz="4" w:space="0" w:color="auto"/>
            </w:tcBorders>
            <w:shd w:val="clear" w:color="auto" w:fill="auto"/>
            <w:vAlign w:val="bottom"/>
            <w:hideMark/>
          </w:tcPr>
          <w:p w14:paraId="7B863DF2"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68035F54"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646D0170"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44DD236B"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2E78FA80"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39079E04" w14:textId="77777777" w:rsidTr="001E41AE">
        <w:trPr>
          <w:trHeight w:val="422"/>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06E336AA"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services and earnings of the child, except as provided by section 264.0111 of the Texas Family Code</w:t>
            </w:r>
          </w:p>
        </w:tc>
        <w:tc>
          <w:tcPr>
            <w:tcW w:w="241" w:type="dxa"/>
            <w:tcBorders>
              <w:top w:val="nil"/>
              <w:left w:val="nil"/>
              <w:bottom w:val="single" w:sz="4" w:space="0" w:color="auto"/>
              <w:right w:val="single" w:sz="4" w:space="0" w:color="auto"/>
            </w:tcBorders>
            <w:shd w:val="clear" w:color="auto" w:fill="auto"/>
            <w:vAlign w:val="bottom"/>
            <w:hideMark/>
          </w:tcPr>
          <w:p w14:paraId="55B4D952"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1601F629"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644D2E6D"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7FFAF9E3"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04DD4E0B"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437210A1" w14:textId="77777777" w:rsidTr="001E41AE">
        <w:trPr>
          <w:trHeight w:val="719"/>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7445C4C2"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Except when a guardian of the child's estate or a guardian or attorney ad litem has been appointed for the child, the right to act as an agent of the child in relation to the child's state if the child's action ls required by the state, the U.S., or foreign government</w:t>
            </w:r>
          </w:p>
        </w:tc>
        <w:tc>
          <w:tcPr>
            <w:tcW w:w="241" w:type="dxa"/>
            <w:tcBorders>
              <w:top w:val="nil"/>
              <w:left w:val="nil"/>
              <w:bottom w:val="single" w:sz="4" w:space="0" w:color="auto"/>
              <w:right w:val="single" w:sz="4" w:space="0" w:color="auto"/>
            </w:tcBorders>
            <w:shd w:val="clear" w:color="auto" w:fill="auto"/>
            <w:vAlign w:val="bottom"/>
            <w:hideMark/>
          </w:tcPr>
          <w:p w14:paraId="339A475B"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40B031B8"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42703A82"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66815ED2"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32F38640"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5D01894B" w14:textId="77777777" w:rsidTr="001E41AE">
        <w:trPr>
          <w:trHeight w:val="422"/>
        </w:trPr>
        <w:tc>
          <w:tcPr>
            <w:tcW w:w="6916" w:type="dxa"/>
            <w:tcBorders>
              <w:top w:val="nil"/>
              <w:left w:val="single" w:sz="8" w:space="0" w:color="auto"/>
              <w:bottom w:val="single" w:sz="4" w:space="0" w:color="auto"/>
              <w:right w:val="single" w:sz="4" w:space="0" w:color="auto"/>
            </w:tcBorders>
            <w:shd w:val="clear" w:color="auto" w:fill="auto"/>
            <w:vAlign w:val="center"/>
            <w:hideMark/>
          </w:tcPr>
          <w:p w14:paraId="09F4BFFE"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Duty to manage the child's estate to the extent the estate has been created by the community property or the joint property of the parents</w:t>
            </w:r>
          </w:p>
        </w:tc>
        <w:tc>
          <w:tcPr>
            <w:tcW w:w="241" w:type="dxa"/>
            <w:tcBorders>
              <w:top w:val="nil"/>
              <w:left w:val="nil"/>
              <w:bottom w:val="single" w:sz="4" w:space="0" w:color="auto"/>
              <w:right w:val="single" w:sz="4" w:space="0" w:color="auto"/>
            </w:tcBorders>
            <w:shd w:val="clear" w:color="auto" w:fill="auto"/>
            <w:vAlign w:val="bottom"/>
            <w:hideMark/>
          </w:tcPr>
          <w:p w14:paraId="0D761C0A"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4" w:space="0" w:color="auto"/>
              <w:right w:val="single" w:sz="4" w:space="0" w:color="auto"/>
            </w:tcBorders>
            <w:shd w:val="clear" w:color="auto" w:fill="auto"/>
            <w:vAlign w:val="bottom"/>
            <w:hideMark/>
          </w:tcPr>
          <w:p w14:paraId="071E57EB"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4" w:space="0" w:color="auto"/>
              <w:right w:val="single" w:sz="4" w:space="0" w:color="auto"/>
            </w:tcBorders>
            <w:shd w:val="clear" w:color="auto" w:fill="auto"/>
            <w:vAlign w:val="bottom"/>
            <w:hideMark/>
          </w:tcPr>
          <w:p w14:paraId="321F9343"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4" w:space="0" w:color="auto"/>
              <w:right w:val="single" w:sz="4" w:space="0" w:color="auto"/>
            </w:tcBorders>
            <w:shd w:val="clear" w:color="auto" w:fill="auto"/>
            <w:vAlign w:val="bottom"/>
            <w:hideMark/>
          </w:tcPr>
          <w:p w14:paraId="0061305C"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4" w:space="0" w:color="auto"/>
              <w:right w:val="single" w:sz="8" w:space="0" w:color="auto"/>
            </w:tcBorders>
            <w:shd w:val="clear" w:color="auto" w:fill="auto"/>
            <w:vAlign w:val="bottom"/>
            <w:hideMark/>
          </w:tcPr>
          <w:p w14:paraId="3D937523"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r w:rsidR="001E41AE" w:rsidRPr="00376358" w14:paraId="333B5C9A" w14:textId="77777777" w:rsidTr="001E41AE">
        <w:trPr>
          <w:trHeight w:val="602"/>
        </w:trPr>
        <w:tc>
          <w:tcPr>
            <w:tcW w:w="6916" w:type="dxa"/>
            <w:tcBorders>
              <w:top w:val="nil"/>
              <w:left w:val="single" w:sz="8" w:space="0" w:color="auto"/>
              <w:bottom w:val="single" w:sz="8" w:space="0" w:color="auto"/>
              <w:right w:val="single" w:sz="4" w:space="0" w:color="auto"/>
            </w:tcBorders>
            <w:shd w:val="clear" w:color="auto" w:fill="auto"/>
            <w:vAlign w:val="center"/>
            <w:hideMark/>
          </w:tcPr>
          <w:p w14:paraId="1EFCEA53" w14:textId="77777777" w:rsidR="00F157D3" w:rsidRPr="001E41AE" w:rsidRDefault="00F157D3" w:rsidP="00436D4E">
            <w:pPr>
              <w:rPr>
                <w:rFonts w:ascii="Arial Narrow" w:eastAsia="Times New Roman" w:hAnsi="Arial Narrow" w:cs="Calibri"/>
                <w:color w:val="000000"/>
                <w:kern w:val="0"/>
                <w:sz w:val="18"/>
                <w:szCs w:val="18"/>
                <w14:ligatures w14:val="none"/>
              </w:rPr>
            </w:pPr>
            <w:r w:rsidRPr="001E41AE">
              <w:rPr>
                <w:rFonts w:ascii="Arial Narrow" w:eastAsia="Times New Roman" w:hAnsi="Arial Narrow" w:cs="Calibri"/>
                <w:color w:val="000000"/>
                <w:kern w:val="0"/>
                <w:sz w:val="18"/>
                <w:szCs w:val="18"/>
                <w14:ligatures w14:val="none"/>
              </w:rPr>
              <w:t>Right to apply for a passport for the child, renew the child's passport, and maintain possession of the child’s passport</w:t>
            </w:r>
          </w:p>
        </w:tc>
        <w:tc>
          <w:tcPr>
            <w:tcW w:w="241" w:type="dxa"/>
            <w:tcBorders>
              <w:top w:val="nil"/>
              <w:left w:val="nil"/>
              <w:bottom w:val="single" w:sz="8" w:space="0" w:color="auto"/>
              <w:right w:val="single" w:sz="4" w:space="0" w:color="auto"/>
            </w:tcBorders>
            <w:shd w:val="clear" w:color="auto" w:fill="auto"/>
            <w:vAlign w:val="bottom"/>
            <w:hideMark/>
          </w:tcPr>
          <w:p w14:paraId="67B63117"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1029" w:type="dxa"/>
            <w:tcBorders>
              <w:top w:val="nil"/>
              <w:left w:val="nil"/>
              <w:bottom w:val="single" w:sz="8" w:space="0" w:color="auto"/>
              <w:right w:val="single" w:sz="4" w:space="0" w:color="auto"/>
            </w:tcBorders>
            <w:shd w:val="clear" w:color="auto" w:fill="auto"/>
            <w:vAlign w:val="bottom"/>
            <w:hideMark/>
          </w:tcPr>
          <w:p w14:paraId="53862F5F"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769" w:type="dxa"/>
            <w:tcBorders>
              <w:top w:val="nil"/>
              <w:left w:val="nil"/>
              <w:bottom w:val="single" w:sz="8" w:space="0" w:color="auto"/>
              <w:right w:val="single" w:sz="4" w:space="0" w:color="auto"/>
            </w:tcBorders>
            <w:shd w:val="clear" w:color="auto" w:fill="auto"/>
            <w:vAlign w:val="bottom"/>
            <w:hideMark/>
          </w:tcPr>
          <w:p w14:paraId="5DD43E8E"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668" w:type="dxa"/>
            <w:tcBorders>
              <w:top w:val="nil"/>
              <w:left w:val="nil"/>
              <w:bottom w:val="single" w:sz="8" w:space="0" w:color="auto"/>
              <w:right w:val="single" w:sz="4" w:space="0" w:color="auto"/>
            </w:tcBorders>
            <w:shd w:val="clear" w:color="auto" w:fill="auto"/>
            <w:vAlign w:val="bottom"/>
            <w:hideMark/>
          </w:tcPr>
          <w:p w14:paraId="3270AEC5"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c>
          <w:tcPr>
            <w:tcW w:w="987" w:type="dxa"/>
            <w:tcBorders>
              <w:top w:val="nil"/>
              <w:left w:val="nil"/>
              <w:bottom w:val="single" w:sz="8" w:space="0" w:color="auto"/>
              <w:right w:val="single" w:sz="8" w:space="0" w:color="auto"/>
            </w:tcBorders>
            <w:shd w:val="clear" w:color="auto" w:fill="auto"/>
            <w:vAlign w:val="bottom"/>
            <w:hideMark/>
          </w:tcPr>
          <w:p w14:paraId="5E2B03BD" w14:textId="77777777" w:rsidR="00F157D3" w:rsidRPr="00376358" w:rsidRDefault="00F157D3" w:rsidP="00436D4E">
            <w:pPr>
              <w:rPr>
                <w:rFonts w:ascii="Arial Narrow" w:eastAsia="Times New Roman" w:hAnsi="Arial Narrow" w:cs="Calibri"/>
                <w:color w:val="000000"/>
                <w:kern w:val="0"/>
                <w:sz w:val="20"/>
                <w:szCs w:val="20"/>
                <w14:ligatures w14:val="none"/>
              </w:rPr>
            </w:pPr>
            <w:r w:rsidRPr="00376358">
              <w:rPr>
                <w:rFonts w:ascii="Arial Narrow" w:eastAsia="Times New Roman" w:hAnsi="Arial Narrow" w:cs="Calibri"/>
                <w:color w:val="000000"/>
                <w:kern w:val="0"/>
                <w:sz w:val="20"/>
                <w:szCs w:val="20"/>
                <w14:ligatures w14:val="none"/>
              </w:rPr>
              <w:t> </w:t>
            </w:r>
          </w:p>
        </w:tc>
      </w:tr>
    </w:tbl>
    <w:p w14:paraId="1FF18E75" w14:textId="77777777" w:rsidR="00FC5BBF" w:rsidRPr="00376358" w:rsidRDefault="00FC5BBF" w:rsidP="00376358"/>
    <w:sectPr w:rsidR="00FC5BBF" w:rsidRPr="00376358" w:rsidSect="008A35A7">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AA00" w14:textId="77777777" w:rsidR="008A35A7" w:rsidRDefault="008A35A7" w:rsidP="001E41AE">
      <w:r>
        <w:separator/>
      </w:r>
    </w:p>
  </w:endnote>
  <w:endnote w:type="continuationSeparator" w:id="0">
    <w:p w14:paraId="0C55B719" w14:textId="77777777" w:rsidR="008A35A7" w:rsidRDefault="008A35A7" w:rsidP="001E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FFA7" w14:textId="77777777" w:rsidR="001E41AE" w:rsidRDefault="001E4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427B" w14:textId="77777777" w:rsidR="001E41AE" w:rsidRDefault="001E4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5CA8" w14:textId="77777777" w:rsidR="001E41AE" w:rsidRDefault="001E4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1F22" w14:textId="77777777" w:rsidR="008A35A7" w:rsidRDefault="008A35A7" w:rsidP="001E41AE">
      <w:r>
        <w:separator/>
      </w:r>
    </w:p>
  </w:footnote>
  <w:footnote w:type="continuationSeparator" w:id="0">
    <w:p w14:paraId="117319B8" w14:textId="77777777" w:rsidR="008A35A7" w:rsidRDefault="008A35A7" w:rsidP="001E4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D03F" w14:textId="77777777" w:rsidR="001E41AE" w:rsidRDefault="001E4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9411" w14:textId="1A5A7FCE" w:rsidR="001E41AE" w:rsidRPr="001E41AE" w:rsidRDefault="001E41AE" w:rsidP="001E41AE">
    <w:pPr>
      <w:pStyle w:val="Header"/>
      <w:jc w:val="center"/>
      <w:rPr>
        <w:b/>
        <w:bCs/>
      </w:rPr>
    </w:pPr>
    <w:r w:rsidRPr="001E41AE">
      <w:rPr>
        <w:b/>
        <w:bCs/>
      </w:rPr>
      <w:t>EXHIBIT A</w:t>
    </w:r>
  </w:p>
  <w:p w14:paraId="2DCC0794" w14:textId="77777777" w:rsidR="001E41AE" w:rsidRDefault="001E4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07B9" w14:textId="77777777" w:rsidR="001E41AE" w:rsidRDefault="001E41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BF"/>
    <w:rsid w:val="001E41AE"/>
    <w:rsid w:val="00376358"/>
    <w:rsid w:val="00436D4E"/>
    <w:rsid w:val="008A35A7"/>
    <w:rsid w:val="00C043FE"/>
    <w:rsid w:val="00F157D3"/>
    <w:rsid w:val="00F80BEF"/>
    <w:rsid w:val="00FC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00A3E"/>
  <w15:chartTrackingRefBased/>
  <w15:docId w15:val="{5911FF52-7268-4B46-B901-790B0837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1AE"/>
    <w:pPr>
      <w:tabs>
        <w:tab w:val="center" w:pos="4680"/>
        <w:tab w:val="right" w:pos="9360"/>
      </w:tabs>
    </w:pPr>
  </w:style>
  <w:style w:type="character" w:customStyle="1" w:styleId="HeaderChar">
    <w:name w:val="Header Char"/>
    <w:basedOn w:val="DefaultParagraphFont"/>
    <w:link w:val="Header"/>
    <w:uiPriority w:val="99"/>
    <w:rsid w:val="001E41AE"/>
  </w:style>
  <w:style w:type="paragraph" w:styleId="Footer">
    <w:name w:val="footer"/>
    <w:basedOn w:val="Normal"/>
    <w:link w:val="FooterChar"/>
    <w:uiPriority w:val="99"/>
    <w:unhideWhenUsed/>
    <w:rsid w:val="001E41AE"/>
    <w:pPr>
      <w:tabs>
        <w:tab w:val="center" w:pos="4680"/>
        <w:tab w:val="right" w:pos="9360"/>
      </w:tabs>
    </w:pPr>
  </w:style>
  <w:style w:type="character" w:customStyle="1" w:styleId="FooterChar">
    <w:name w:val="Footer Char"/>
    <w:basedOn w:val="DefaultParagraphFont"/>
    <w:link w:val="Footer"/>
    <w:uiPriority w:val="99"/>
    <w:rsid w:val="001E41AE"/>
  </w:style>
  <w:style w:type="paragraph" w:styleId="NoSpacing">
    <w:name w:val="No Spacing"/>
    <w:uiPriority w:val="1"/>
    <w:qFormat/>
    <w:rsid w:val="001E41AE"/>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3178">
      <w:bodyDiv w:val="1"/>
      <w:marLeft w:val="0"/>
      <w:marRight w:val="0"/>
      <w:marTop w:val="0"/>
      <w:marBottom w:val="0"/>
      <w:divBdr>
        <w:top w:val="none" w:sz="0" w:space="0" w:color="auto"/>
        <w:left w:val="none" w:sz="0" w:space="0" w:color="auto"/>
        <w:bottom w:val="none" w:sz="0" w:space="0" w:color="auto"/>
        <w:right w:val="none" w:sz="0" w:space="0" w:color="auto"/>
      </w:divBdr>
    </w:div>
    <w:div w:id="746612536">
      <w:bodyDiv w:val="1"/>
      <w:marLeft w:val="0"/>
      <w:marRight w:val="0"/>
      <w:marTop w:val="0"/>
      <w:marBottom w:val="0"/>
      <w:divBdr>
        <w:top w:val="none" w:sz="0" w:space="0" w:color="auto"/>
        <w:left w:val="none" w:sz="0" w:space="0" w:color="auto"/>
        <w:bottom w:val="none" w:sz="0" w:space="0" w:color="auto"/>
        <w:right w:val="none" w:sz="0" w:space="0" w:color="auto"/>
      </w:divBdr>
    </w:div>
    <w:div w:id="908462226">
      <w:bodyDiv w:val="1"/>
      <w:marLeft w:val="0"/>
      <w:marRight w:val="0"/>
      <w:marTop w:val="0"/>
      <w:marBottom w:val="0"/>
      <w:divBdr>
        <w:top w:val="none" w:sz="0" w:space="0" w:color="auto"/>
        <w:left w:val="none" w:sz="0" w:space="0" w:color="auto"/>
        <w:bottom w:val="none" w:sz="0" w:space="0" w:color="auto"/>
        <w:right w:val="none" w:sz="0" w:space="0" w:color="auto"/>
      </w:divBdr>
    </w:div>
    <w:div w:id="100324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 Bradshaw Boney</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Brad Boney</dc:creator>
  <cp:keywords/>
  <dc:description/>
  <cp:lastModifiedBy>W Brad Boney</cp:lastModifiedBy>
  <cp:revision>3</cp:revision>
  <cp:lastPrinted>2024-02-28T23:59:00Z</cp:lastPrinted>
  <dcterms:created xsi:type="dcterms:W3CDTF">2024-02-28T23:59:00Z</dcterms:created>
  <dcterms:modified xsi:type="dcterms:W3CDTF">2024-02-29T00:08:00Z</dcterms:modified>
</cp:coreProperties>
</file>