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Wedding"/>
        <w:tblW w:w="4724" w:type="pct"/>
        <w:tblLayout w:type="fixed"/>
        <w:tblLook w:val="04A0" w:firstRow="1" w:lastRow="0" w:firstColumn="1" w:lastColumn="0" w:noHBand="0" w:noVBand="1"/>
        <w:tblDescription w:val="Table to enter Bouquets details, Flower and Design Ideas, Quantity and Estimated Cost"/>
      </w:tblPr>
      <w:tblGrid>
        <w:gridCol w:w="3365"/>
        <w:gridCol w:w="9049"/>
        <w:gridCol w:w="2134"/>
      </w:tblGrid>
      <w:tr w:rsidR="00C97073" w:rsidRPr="004A1575" w:rsidTr="00C97073">
        <w:trPr>
          <w:cnfStyle w:val="100000000000" w:firstRow="1" w:lastRow="0" w:firstColumn="0" w:lastColumn="0" w:oddVBand="0" w:evenVBand="0" w:oddHBand="0" w:evenHBand="0" w:firstRowFirstColumn="0" w:firstRowLastColumn="0" w:lastRowFirstColumn="0" w:lastRowLastColumn="0"/>
          <w:trHeight w:hRule="exact" w:val="3798"/>
          <w:tblHeader/>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Default="00C97073" w:rsidP="00B95DE0">
            <w:pPr>
              <w:pStyle w:val="Heading1"/>
              <w:rPr>
                <w:lang w:val="en-GB"/>
              </w:rPr>
            </w:pPr>
          </w:p>
        </w:tc>
        <w:tc>
          <w:tcPr>
            <w:tcW w:w="9049" w:type="dxa"/>
            <w:vAlign w:val="center"/>
          </w:tcPr>
          <w:p w:rsidR="00C97073" w:rsidRDefault="00C97073" w:rsidP="00B95DE0">
            <w:pPr>
              <w:pStyle w:val="Heading1"/>
              <w:cnfStyle w:val="100000000000" w:firstRow="1" w:lastRow="0" w:firstColumn="0" w:lastColumn="0" w:oddVBand="0" w:evenVBand="0" w:oddHBand="0" w:evenHBand="0" w:firstRowFirstColumn="0" w:firstRowLastColumn="0" w:lastRowFirstColumn="0" w:lastRowLastColumn="0"/>
            </w:pPr>
            <w:r>
              <w:t xml:space="preserve">A </w:t>
            </w:r>
            <w:r>
              <w:rPr>
                <w:rStyle w:val="Strong"/>
              </w:rPr>
              <w:t>lapse</w:t>
            </w:r>
            <w:r>
              <w:t xml:space="preserve"> is a brief return to slipping into maladaptive daydreaming, or a change in your behaviour because of it. Experiencing a lapse every now and then is normal. What matters is not letting it spiral into the same old cycle. By bringing back the strategies you’ve learned—such as strategies, adjusting the environment, hobbies, prioritizing sleep, or routines that help you stay present—you can get back on track.</w:t>
            </w:r>
          </w:p>
          <w:p w:rsidR="00C97073" w:rsidRDefault="00C97073" w:rsidP="00C97073">
            <w:pPr>
              <w:pStyle w:val="NormalWeb"/>
              <w:cnfStyle w:val="100000000000" w:firstRow="1" w:lastRow="0" w:firstColumn="0" w:lastColumn="0" w:oddVBand="0" w:evenVBand="0" w:oddHBand="0" w:evenHBand="0" w:firstRowFirstColumn="0" w:firstRowLastColumn="0" w:lastRowFirstColumn="0" w:lastRowLastColumn="0"/>
            </w:pPr>
            <w:r>
              <w:t xml:space="preserve">A lapse only becomes a </w:t>
            </w:r>
            <w:r>
              <w:rPr>
                <w:rStyle w:val="Strong"/>
              </w:rPr>
              <w:t>relapse</w:t>
            </w:r>
            <w:r>
              <w:t xml:space="preserve"> if you allow it to take over—if you get caught up in self-critical thoughts, or see it as proof of failure. The key is to recognise a lapse for what it really is: something temporary, not a sign that you’re back at square one.</w:t>
            </w:r>
          </w:p>
          <w:p w:rsidR="00C97073" w:rsidRDefault="00C97073" w:rsidP="00C97073">
            <w:pPr>
              <w:pStyle w:val="NormalWeb"/>
              <w:cnfStyle w:val="100000000000" w:firstRow="1" w:lastRow="0" w:firstColumn="0" w:lastColumn="0" w:oddVBand="0" w:evenVBand="0" w:oddHBand="0" w:evenHBand="0" w:firstRowFirstColumn="0" w:firstRowLastColumn="0" w:lastRowFirstColumn="0" w:lastRowLastColumn="0"/>
            </w:pPr>
            <w:r>
              <w:t>Keep engaging in the healthy activities and coping strategies you’ve identified, even when your mind tells you to withdraw into daydreaming. Acting in line with your goals, rather than with the urge to avoid or escape, helps prevent a lapse from growing into a relapse.</w:t>
            </w:r>
          </w:p>
          <w:p w:rsidR="00C97073" w:rsidRPr="00C97073" w:rsidRDefault="00C97073" w:rsidP="00C97073">
            <w:pPr>
              <w:cnfStyle w:val="100000000000" w:firstRow="1" w:lastRow="0" w:firstColumn="0" w:lastColumn="0" w:oddVBand="0" w:evenVBand="0" w:oddHBand="0" w:evenHBand="0" w:firstRowFirstColumn="0" w:firstRowLastColumn="0" w:lastRowFirstColumn="0" w:lastRowLastColumn="0"/>
            </w:pPr>
          </w:p>
        </w:tc>
        <w:tc>
          <w:tcPr>
            <w:tcW w:w="2134" w:type="dxa"/>
            <w:vAlign w:val="center"/>
          </w:tcPr>
          <w:p w:rsidR="00C97073" w:rsidRDefault="00C97073" w:rsidP="00B95DE0">
            <w:pPr>
              <w:pStyle w:val="Heading1"/>
              <w:ind w:left="0"/>
              <w:cnfStyle w:val="100000000000" w:firstRow="1"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100000000000" w:firstRow="1" w:lastRow="0" w:firstColumn="0" w:lastColumn="0" w:oddVBand="0" w:evenVBand="0" w:oddHBand="0" w:evenHBand="0" w:firstRowFirstColumn="0" w:firstRowLastColumn="0" w:lastRowFirstColumn="0" w:lastRowLastColumn="0"/>
          <w:trHeight w:hRule="exact" w:val="576"/>
          <w:tblHeader/>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1"/>
              <w:rPr>
                <w:lang w:val="en-GB"/>
              </w:rPr>
            </w:pPr>
            <w:r>
              <w:rPr>
                <w:lang w:val="en-GB"/>
              </w:rPr>
              <w:t>Warning signs – red flags</w:t>
            </w:r>
          </w:p>
        </w:tc>
        <w:tc>
          <w:tcPr>
            <w:tcW w:w="9049" w:type="dxa"/>
            <w:vAlign w:val="center"/>
          </w:tcPr>
          <w:p w:rsidR="00C97073" w:rsidRPr="004A1575" w:rsidRDefault="00C97073" w:rsidP="00B95DE0">
            <w:pPr>
              <w:pStyle w:val="Heading1"/>
              <w:cnfStyle w:val="100000000000" w:firstRow="1" w:lastRow="0" w:firstColumn="0" w:lastColumn="0" w:oddVBand="0" w:evenVBand="0" w:oddHBand="0" w:evenHBand="0" w:firstRowFirstColumn="0" w:firstRowLastColumn="0" w:lastRowFirstColumn="0" w:lastRowLastColumn="0"/>
              <w:rPr>
                <w:lang w:val="en-GB"/>
              </w:rPr>
            </w:pPr>
            <w:r>
              <w:rPr>
                <w:lang w:val="en-GB"/>
              </w:rPr>
              <w:t>How can I notice these?</w:t>
            </w:r>
          </w:p>
        </w:tc>
        <w:tc>
          <w:tcPr>
            <w:tcW w:w="2134" w:type="dxa"/>
            <w:vAlign w:val="center"/>
          </w:tcPr>
          <w:p w:rsidR="00C97073" w:rsidRPr="004A1575" w:rsidRDefault="00C97073" w:rsidP="00B95DE0">
            <w:pPr>
              <w:pStyle w:val="Heading1"/>
              <w:ind w:left="0"/>
              <w:cnfStyle w:val="100000000000" w:firstRow="1" w:lastRow="0" w:firstColumn="0" w:lastColumn="0" w:oddVBand="0" w:evenVBand="0" w:oddHBand="0" w:evenHBand="0" w:firstRowFirstColumn="0" w:firstRowLastColumn="0" w:lastRowFirstColumn="0" w:lastRowLastColumn="0"/>
              <w:rPr>
                <w:lang w:val="en-GB"/>
              </w:rPr>
            </w:pPr>
            <w:r>
              <w:rPr>
                <w:lang w:val="en-GB"/>
              </w:rPr>
              <w:t>Plan</w:t>
            </w: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49"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bl>
    <w:p w:rsidR="00970DB9" w:rsidRPr="004A1575" w:rsidRDefault="00970DB9">
      <w:pPr>
        <w:pStyle w:val="NoSpacing"/>
        <w:rPr>
          <w:lang w:val="en-GB"/>
        </w:rPr>
      </w:pPr>
    </w:p>
    <w:tbl>
      <w:tblPr>
        <w:tblStyle w:val="Wedding"/>
        <w:tblW w:w="4724" w:type="pct"/>
        <w:tblLayout w:type="fixed"/>
        <w:tblLook w:val="04A0" w:firstRow="1" w:lastRow="0" w:firstColumn="1" w:lastColumn="0" w:noHBand="0" w:noVBand="1"/>
        <w:tblDescription w:val="Table to enter Corsages details, Flower and Design Ideas, Quantity and Estimated Cost"/>
      </w:tblPr>
      <w:tblGrid>
        <w:gridCol w:w="3365"/>
        <w:gridCol w:w="9049"/>
        <w:gridCol w:w="2134"/>
      </w:tblGrid>
      <w:tr w:rsidR="00C97073" w:rsidRPr="004A1575" w:rsidTr="00C97073">
        <w:trPr>
          <w:cnfStyle w:val="100000000000" w:firstRow="1" w:lastRow="0" w:firstColumn="0" w:lastColumn="0" w:oddVBand="0" w:evenVBand="0" w:oddHBand="0" w:evenHBand="0" w:firstRowFirstColumn="0" w:firstRowLastColumn="0" w:lastRowFirstColumn="0" w:lastRowLastColumn="0"/>
          <w:trHeight w:hRule="exact" w:val="1648"/>
          <w:tblHeader/>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1"/>
              <w:rPr>
                <w:lang w:val="en-GB"/>
              </w:rPr>
            </w:pPr>
            <w:r>
              <w:rPr>
                <w:lang w:val="en-GB"/>
              </w:rPr>
              <w:t>Strategies</w:t>
            </w:r>
          </w:p>
        </w:tc>
        <w:tc>
          <w:tcPr>
            <w:tcW w:w="9050" w:type="dxa"/>
            <w:vAlign w:val="center"/>
          </w:tcPr>
          <w:p w:rsidR="00C97073" w:rsidRDefault="00C97073" w:rsidP="00B95DE0">
            <w:pPr>
              <w:pStyle w:val="Heading1"/>
              <w:cnfStyle w:val="100000000000" w:firstRow="1" w:lastRow="0" w:firstColumn="0" w:lastColumn="0" w:oddVBand="0" w:evenVBand="0" w:oddHBand="0" w:evenHBand="0" w:firstRowFirstColumn="0" w:firstRowLastColumn="0" w:lastRowFirstColumn="0" w:lastRowLastColumn="0"/>
            </w:pPr>
            <w:r>
              <w:t>How things have improved and what helped</w:t>
            </w:r>
          </w:p>
          <w:p w:rsidR="00C97073" w:rsidRPr="00C97073" w:rsidRDefault="00C97073" w:rsidP="00C97073">
            <w:pPr>
              <w:cnfStyle w:val="100000000000" w:firstRow="1" w:lastRow="0" w:firstColumn="0" w:lastColumn="0" w:oddVBand="0" w:evenVBand="0" w:oddHBand="0" w:evenHBand="0" w:firstRowFirstColumn="0" w:firstRowLastColumn="0" w:lastRowFirstColumn="0" w:lastRowLastColumn="0"/>
            </w:pPr>
            <w:r>
              <w:t xml:space="preserve">Consider the things that may have maintained your daydreaming habit by keeping you in that vicious cycle: things you did more of, or less of, as a result of how you were feeling or negative thoughts that you may have had that had a </w:t>
            </w:r>
            <w:proofErr w:type="gramStart"/>
            <w:r>
              <w:t>knock on</w:t>
            </w:r>
            <w:proofErr w:type="gramEnd"/>
            <w:r>
              <w:t xml:space="preserve"> negative effect on other areas of your life so you can spot if these things return</w:t>
            </w:r>
          </w:p>
        </w:tc>
        <w:tc>
          <w:tcPr>
            <w:tcW w:w="2134" w:type="dxa"/>
            <w:vAlign w:val="center"/>
          </w:tcPr>
          <w:p w:rsidR="00C97073" w:rsidRPr="004A1575" w:rsidRDefault="00000000" w:rsidP="00B95DE0">
            <w:pPr>
              <w:pStyle w:val="Heading1"/>
              <w:ind w:left="0"/>
              <w:cnfStyle w:val="100000000000" w:firstRow="1" w:lastRow="0" w:firstColumn="0" w:lastColumn="0" w:oddVBand="0" w:evenVBand="0" w:oddHBand="0" w:evenHBand="0" w:firstRowFirstColumn="0" w:firstRowLastColumn="0" w:lastRowFirstColumn="0" w:lastRowLastColumn="0"/>
              <w:rPr>
                <w:lang w:val="en-GB"/>
              </w:rPr>
            </w:pPr>
            <w:sdt>
              <w:sdtPr>
                <w:rPr>
                  <w:lang w:val="en-GB"/>
                </w:rPr>
                <w:alias w:val="Estimated Cost:"/>
                <w:tag w:val="Estimated Cost:"/>
                <w:id w:val="1928920981"/>
                <w:placeholder>
                  <w:docPart w:val="A7E4DCA9AD1F094D9DDFEA393F89330F"/>
                </w:placeholder>
                <w:temporary/>
                <w:showingPlcHdr/>
                <w15:appearance w15:val="hidden"/>
              </w:sdtPr>
              <w:sdtContent>
                <w:r w:rsidR="00C97073" w:rsidRPr="004A1575">
                  <w:rPr>
                    <w:lang w:val="en-GB" w:bidi="en-GB"/>
                  </w:rPr>
                  <w:t>Estimated Cost</w:t>
                </w:r>
              </w:sdtContent>
            </w:sdt>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50"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50"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50"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50"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5" w:type="dxa"/>
            <w:vAlign w:val="center"/>
          </w:tcPr>
          <w:p w:rsidR="00C97073" w:rsidRPr="004A1575" w:rsidRDefault="00C97073" w:rsidP="00B95DE0">
            <w:pPr>
              <w:pStyle w:val="Heading2"/>
              <w:rPr>
                <w:lang w:val="en-GB"/>
              </w:rPr>
            </w:pPr>
          </w:p>
        </w:tc>
        <w:tc>
          <w:tcPr>
            <w:tcW w:w="9050"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34"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bl>
    <w:p w:rsidR="00970DB9" w:rsidRPr="004A1575" w:rsidRDefault="00970DB9">
      <w:pPr>
        <w:pStyle w:val="NoSpacing"/>
        <w:rPr>
          <w:lang w:val="en-GB"/>
        </w:rPr>
      </w:pPr>
    </w:p>
    <w:tbl>
      <w:tblPr>
        <w:tblStyle w:val="Wedding"/>
        <w:tblW w:w="4730" w:type="pct"/>
        <w:tblLayout w:type="fixed"/>
        <w:tblLook w:val="04A0" w:firstRow="1" w:lastRow="0" w:firstColumn="1" w:lastColumn="0" w:noHBand="0" w:noVBand="1"/>
        <w:tblDescription w:val="Table to enter Buttonhole details, Flower and Design Ideas, Quantity and Estimated Cost"/>
      </w:tblPr>
      <w:tblGrid>
        <w:gridCol w:w="3366"/>
        <w:gridCol w:w="9051"/>
        <w:gridCol w:w="2150"/>
      </w:tblGrid>
      <w:tr w:rsidR="00C97073" w:rsidRPr="004A1575" w:rsidTr="00C97073">
        <w:trPr>
          <w:cnfStyle w:val="100000000000" w:firstRow="1" w:lastRow="0" w:firstColumn="0" w:lastColumn="0" w:oddVBand="0" w:evenVBand="0" w:oddHBand="0" w:evenHBand="0" w:firstRowFirstColumn="0" w:firstRowLastColumn="0" w:lastRowFirstColumn="0" w:lastRowLastColumn="0"/>
          <w:trHeight w:hRule="exact" w:val="576"/>
          <w:tblHeader/>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4A1575" w:rsidRDefault="00C97073" w:rsidP="00B95DE0">
            <w:pPr>
              <w:pStyle w:val="Heading1"/>
              <w:rPr>
                <w:b/>
                <w:lang w:val="en-GB"/>
              </w:rPr>
            </w:pPr>
          </w:p>
        </w:tc>
        <w:tc>
          <w:tcPr>
            <w:tcW w:w="9051" w:type="dxa"/>
            <w:vAlign w:val="center"/>
          </w:tcPr>
          <w:p w:rsidR="00C97073" w:rsidRPr="004A1575" w:rsidRDefault="00C97073" w:rsidP="00B95DE0">
            <w:pPr>
              <w:pStyle w:val="Heading1"/>
              <w:cnfStyle w:val="100000000000" w:firstRow="1" w:lastRow="0" w:firstColumn="0" w:lastColumn="0" w:oddVBand="0" w:evenVBand="0" w:oddHBand="0" w:evenHBand="0" w:firstRowFirstColumn="0" w:firstRowLastColumn="0" w:lastRowFirstColumn="0" w:lastRowLastColumn="0"/>
              <w:rPr>
                <w:b/>
                <w:lang w:val="en-GB"/>
              </w:rPr>
            </w:pPr>
            <w:r>
              <w:rPr>
                <w:b/>
                <w:lang w:val="en-GB"/>
              </w:rPr>
              <w:t>Planning for the future- questions to ask myself</w:t>
            </w:r>
          </w:p>
        </w:tc>
        <w:sdt>
          <w:sdtPr>
            <w:rPr>
              <w:lang w:val="en-GB"/>
            </w:rPr>
            <w:alias w:val="Estimated Cost:"/>
            <w:tag w:val="Estimated Cost:"/>
            <w:id w:val="-148754333"/>
            <w:placeholder>
              <w:docPart w:val="103C1B7D893C4D419B427643643749C0"/>
            </w:placeholder>
            <w:temporary/>
            <w:showingPlcHdr/>
            <w15:appearance w15:val="hidden"/>
          </w:sdtPr>
          <w:sdtContent>
            <w:tc>
              <w:tcPr>
                <w:tcW w:w="2150" w:type="dxa"/>
                <w:vAlign w:val="center"/>
              </w:tcPr>
              <w:p w:rsidR="00C97073" w:rsidRPr="004A1575" w:rsidRDefault="00C97073" w:rsidP="00B95DE0">
                <w:pPr>
                  <w:pStyle w:val="Heading1"/>
                  <w:cnfStyle w:val="100000000000" w:firstRow="1" w:lastRow="0" w:firstColumn="0" w:lastColumn="0" w:oddVBand="0" w:evenVBand="0" w:oddHBand="0" w:evenHBand="0" w:firstRowFirstColumn="0" w:firstRowLastColumn="0" w:lastRowFirstColumn="0" w:lastRowLastColumn="0"/>
                  <w:rPr>
                    <w:b/>
                    <w:lang w:val="en-GB"/>
                  </w:rPr>
                </w:pPr>
                <w:r w:rsidRPr="004A1575">
                  <w:rPr>
                    <w:lang w:val="en-GB" w:bidi="en-GB"/>
                  </w:rPr>
                  <w:t>Estimated Cost</w:t>
                </w:r>
              </w:p>
            </w:tc>
          </w:sdtContent>
        </w:sdt>
      </w:tr>
      <w:tr w:rsidR="00C97073" w:rsidRPr="004A1575" w:rsidTr="00C97073">
        <w:trPr>
          <w:trHeight w:hRule="exact" w:val="1382"/>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C97073" w:rsidRDefault="00C97073" w:rsidP="00C97073">
            <w:pPr>
              <w:pStyle w:val="Heading2"/>
              <w:ind w:left="0"/>
              <w:rPr>
                <w:rFonts w:eastAsiaTheme="minorEastAsia" w:cstheme="minorBidi"/>
                <w:lang w:val="en-GB"/>
              </w:rPr>
            </w:pPr>
            <w:r>
              <w:t xml:space="preserve">Reading through my red flag list of early warning signs, have I had any red </w:t>
            </w:r>
            <w:proofErr w:type="spellStart"/>
            <w:r>
              <w:t>fl</w:t>
            </w:r>
            <w:proofErr w:type="spellEnd"/>
            <w:r>
              <w:t xml:space="preserve"> </w:t>
            </w:r>
            <w:proofErr w:type="spellStart"/>
            <w:r>
              <w:t>ags</w:t>
            </w:r>
            <w:proofErr w:type="spellEnd"/>
            <w:r>
              <w:t xml:space="preserve"> I am concerned about?</w:t>
            </w:r>
          </w:p>
        </w:tc>
        <w:tc>
          <w:tcPr>
            <w:tcW w:w="9051"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991"/>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4A1575" w:rsidRDefault="00C97073" w:rsidP="00B95DE0">
            <w:pPr>
              <w:pStyle w:val="Heading2"/>
              <w:rPr>
                <w:b w:val="0"/>
                <w:lang w:val="en-GB"/>
              </w:rPr>
            </w:pPr>
            <w:r>
              <w:t xml:space="preserve">Do I need to take any action now to keep feeling better? If </w:t>
            </w:r>
            <w:proofErr w:type="gramStart"/>
            <w:r>
              <w:t>so</w:t>
            </w:r>
            <w:proofErr w:type="gramEnd"/>
            <w:r>
              <w:t xml:space="preserve"> what helped before from my toolkit?</w:t>
            </w:r>
          </w:p>
        </w:tc>
        <w:tc>
          <w:tcPr>
            <w:tcW w:w="9051"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1119"/>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4A1575" w:rsidRDefault="00C97073" w:rsidP="00B95DE0">
            <w:pPr>
              <w:pStyle w:val="Heading2"/>
              <w:rPr>
                <w:b w:val="0"/>
                <w:lang w:val="en-GB"/>
              </w:rPr>
            </w:pPr>
            <w:r>
              <w:lastRenderedPageBreak/>
              <w:t>What do I need to do and when am I going to do it? If things are going well - what is it that has been helping me?</w:t>
            </w:r>
          </w:p>
        </w:tc>
        <w:tc>
          <w:tcPr>
            <w:tcW w:w="9051"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1540"/>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4A1575" w:rsidRDefault="00C97073" w:rsidP="00B95DE0">
            <w:pPr>
              <w:pStyle w:val="Heading2"/>
              <w:rPr>
                <w:b w:val="0"/>
                <w:lang w:val="en-GB"/>
              </w:rPr>
            </w:pPr>
            <w:r>
              <w:t>Have I got any signs of avoidance due to being anxious, withdrawing due to feeling down or patterns of old ways of doing things that were unhelpful before in the longer term?</w:t>
            </w:r>
          </w:p>
        </w:tc>
        <w:tc>
          <w:tcPr>
            <w:tcW w:w="9051"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r w:rsidR="00C97073" w:rsidRPr="004A1575" w:rsidTr="00C97073">
        <w:trPr>
          <w:trHeight w:hRule="exact" w:val="576"/>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Default="00C97073" w:rsidP="00B95DE0">
            <w:pPr>
              <w:pStyle w:val="Heading2"/>
              <w:rPr>
                <w:b w:val="0"/>
                <w:lang w:val="en-GB"/>
              </w:rPr>
            </w:pPr>
          </w:p>
          <w:p w:rsidR="00C97073" w:rsidRDefault="00C97073" w:rsidP="00C97073">
            <w:pPr>
              <w:rPr>
                <w:lang w:val="en-GB"/>
              </w:rPr>
            </w:pPr>
          </w:p>
          <w:p w:rsidR="00C97073" w:rsidRDefault="00C97073" w:rsidP="00C97073">
            <w:pPr>
              <w:rPr>
                <w:lang w:val="en-GB"/>
              </w:rPr>
            </w:pPr>
          </w:p>
          <w:p w:rsidR="00C97073" w:rsidRDefault="00C97073" w:rsidP="00C97073">
            <w:pPr>
              <w:rPr>
                <w:lang w:val="en-GB"/>
              </w:rPr>
            </w:pPr>
          </w:p>
          <w:p w:rsidR="00C97073" w:rsidRPr="00C97073" w:rsidRDefault="00C97073" w:rsidP="00C97073">
            <w:pPr>
              <w:rPr>
                <w:lang w:val="en-GB"/>
              </w:rPr>
            </w:pPr>
          </w:p>
        </w:tc>
        <w:tc>
          <w:tcPr>
            <w:tcW w:w="9051" w:type="dxa"/>
            <w:vAlign w:val="center"/>
          </w:tcPr>
          <w:p w:rsidR="00C97073" w:rsidRPr="004A1575" w:rsidRDefault="00C97073" w:rsidP="00B95DE0">
            <w:pPr>
              <w:cnfStyle w:val="000000000000" w:firstRow="0" w:lastRow="0" w:firstColumn="0" w:lastColumn="0" w:oddVBand="0" w:evenVBand="0" w:oddHBand="0" w:evenHBand="0"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00000" w:firstRow="0" w:lastRow="0" w:firstColumn="0" w:lastColumn="0" w:oddVBand="0" w:evenVBand="0" w:oddHBand="0" w:evenHBand="0" w:firstRowFirstColumn="0" w:firstRowLastColumn="0" w:lastRowFirstColumn="0" w:lastRowLastColumn="0"/>
              <w:rPr>
                <w:lang w:val="en-GB"/>
              </w:rPr>
            </w:pPr>
          </w:p>
        </w:tc>
      </w:tr>
      <w:tr w:rsidR="00C97073" w:rsidRPr="004A1575" w:rsidTr="00C97073">
        <w:trPr>
          <w:cnfStyle w:val="000000010000" w:firstRow="0" w:lastRow="0" w:firstColumn="0" w:lastColumn="0" w:oddVBand="0" w:evenVBand="0" w:oddHBand="0" w:evenHBand="1"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3366" w:type="dxa"/>
            <w:vAlign w:val="center"/>
          </w:tcPr>
          <w:p w:rsidR="00C97073" w:rsidRPr="004A1575" w:rsidRDefault="00C97073" w:rsidP="00B95DE0">
            <w:pPr>
              <w:pStyle w:val="Heading2"/>
              <w:rPr>
                <w:b w:val="0"/>
                <w:lang w:val="en-GB"/>
              </w:rPr>
            </w:pPr>
          </w:p>
        </w:tc>
        <w:tc>
          <w:tcPr>
            <w:tcW w:w="9051" w:type="dxa"/>
            <w:vAlign w:val="center"/>
          </w:tcPr>
          <w:p w:rsidR="00C97073" w:rsidRPr="004A1575" w:rsidRDefault="00C97073" w:rsidP="00B95DE0">
            <w:pPr>
              <w:cnfStyle w:val="000000010000" w:firstRow="0" w:lastRow="0" w:firstColumn="0" w:lastColumn="0" w:oddVBand="0" w:evenVBand="0" w:oddHBand="0" w:evenHBand="1" w:firstRowFirstColumn="0" w:firstRowLastColumn="0" w:lastRowFirstColumn="0" w:lastRowLastColumn="0"/>
              <w:rPr>
                <w:lang w:val="en-GB"/>
              </w:rPr>
            </w:pPr>
          </w:p>
        </w:tc>
        <w:tc>
          <w:tcPr>
            <w:tcW w:w="2150" w:type="dxa"/>
            <w:vAlign w:val="center"/>
          </w:tcPr>
          <w:p w:rsidR="00C97073" w:rsidRPr="004A1575" w:rsidRDefault="00C97073" w:rsidP="00B95DE0">
            <w:pPr>
              <w:pStyle w:val="Cost"/>
              <w:cnfStyle w:val="000000010000" w:firstRow="0" w:lastRow="0" w:firstColumn="0" w:lastColumn="0" w:oddVBand="0" w:evenVBand="0" w:oddHBand="0" w:evenHBand="1" w:firstRowFirstColumn="0" w:firstRowLastColumn="0" w:lastRowFirstColumn="0" w:lastRowLastColumn="0"/>
              <w:rPr>
                <w:lang w:val="en-GB"/>
              </w:rPr>
            </w:pPr>
          </w:p>
        </w:tc>
      </w:tr>
    </w:tbl>
    <w:p w:rsidR="00970DB9" w:rsidRPr="004A1575" w:rsidRDefault="00970DB9">
      <w:pPr>
        <w:pStyle w:val="NoSpacing"/>
        <w:rPr>
          <w:lang w:val="en-GB"/>
        </w:rPr>
      </w:pPr>
    </w:p>
    <w:sectPr w:rsidR="00970DB9" w:rsidRPr="004A1575" w:rsidSect="005E759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76" w:right="720" w:bottom="57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058" w:rsidRDefault="00370058" w:rsidP="00E436B7">
      <w:r>
        <w:separator/>
      </w:r>
    </w:p>
    <w:p w:rsidR="00370058" w:rsidRDefault="00370058"/>
    <w:p w:rsidR="00370058" w:rsidRDefault="00370058"/>
  </w:endnote>
  <w:endnote w:type="continuationSeparator" w:id="0">
    <w:p w:rsidR="00370058" w:rsidRDefault="00370058" w:rsidP="00E436B7">
      <w:r>
        <w:continuationSeparator/>
      </w:r>
    </w:p>
    <w:p w:rsidR="00370058" w:rsidRDefault="00370058"/>
    <w:p w:rsidR="00370058" w:rsidRDefault="00370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w Cen MT Condensed">
    <w:panose1 w:val="020B0606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7F" w:rsidRDefault="00BA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041" w:rsidRDefault="00462AF3" w:rsidP="008840FA">
    <w:pPr>
      <w:pStyle w:val="Footer"/>
    </w:pPr>
    <w:r>
      <w:rPr>
        <w:lang w:val="en-GB" w:bidi="en-GB"/>
      </w:rPr>
      <w:fldChar w:fldCharType="begin"/>
    </w:r>
    <w:r>
      <w:rPr>
        <w:lang w:val="en-GB" w:bidi="en-GB"/>
      </w:rPr>
      <w:instrText xml:space="preserve"> PAGE   \* MERGEFORMAT </w:instrText>
    </w:r>
    <w:r>
      <w:rPr>
        <w:lang w:val="en-GB" w:bidi="en-GB"/>
      </w:rPr>
      <w:fldChar w:fldCharType="separate"/>
    </w:r>
    <w:r w:rsidR="00B968FA">
      <w:rPr>
        <w:noProof/>
        <w:lang w:val="en-GB" w:bidi="en-GB"/>
      </w:rPr>
      <w:t>1</w:t>
    </w:r>
    <w:r>
      <w:rPr>
        <w:lang w:val="en-GB" w:bidi="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7F" w:rsidRDefault="00BA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058" w:rsidRDefault="00370058" w:rsidP="00E436B7">
      <w:r>
        <w:separator/>
      </w:r>
    </w:p>
    <w:p w:rsidR="00370058" w:rsidRDefault="00370058"/>
    <w:p w:rsidR="00370058" w:rsidRDefault="00370058"/>
  </w:footnote>
  <w:footnote w:type="continuationSeparator" w:id="0">
    <w:p w:rsidR="00370058" w:rsidRDefault="00370058" w:rsidP="00E436B7">
      <w:r>
        <w:continuationSeparator/>
      </w:r>
    </w:p>
    <w:p w:rsidR="00370058" w:rsidRDefault="00370058"/>
    <w:p w:rsidR="00370058" w:rsidRDefault="00370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7F" w:rsidRDefault="00BA2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Wedding flowers worksheet header"/>
    </w:tblPr>
    <w:tblGrid>
      <w:gridCol w:w="2380"/>
      <w:gridCol w:w="11131"/>
      <w:gridCol w:w="1887"/>
    </w:tblGrid>
    <w:tr w:rsidR="00970DB9" w:rsidRPr="004A1575" w:rsidTr="008A6AD1">
      <w:trPr>
        <w:trHeight w:hRule="exact" w:val="1915"/>
      </w:trPr>
      <w:tc>
        <w:tcPr>
          <w:tcW w:w="1980" w:type="dxa"/>
          <w:vAlign w:val="center"/>
        </w:tcPr>
        <w:p w:rsidR="00970DB9" w:rsidRPr="004A1575" w:rsidRDefault="00BA2A7F" w:rsidP="00E436B7">
          <w:pPr>
            <w:pStyle w:val="Header"/>
            <w:rPr>
              <w:lang w:val="en-GB"/>
            </w:rPr>
          </w:pPr>
          <w:r w:rsidRPr="00BA2A7F">
            <w:rPr>
              <w:sz w:val="22"/>
              <w:szCs w:val="21"/>
              <w:lang w:val="en-GB"/>
            </w:rPr>
            <w:t>https://immersiveminds-psychology.co.uk</w:t>
          </w:r>
        </w:p>
      </w:tc>
      <w:tc>
        <w:tcPr>
          <w:tcW w:w="10620" w:type="dxa"/>
          <w:vAlign w:val="center"/>
        </w:tcPr>
        <w:p w:rsidR="00970DB9" w:rsidRPr="004A1575" w:rsidRDefault="00C97073" w:rsidP="0079003E">
          <w:pPr>
            <w:pStyle w:val="Header"/>
            <w:rPr>
              <w:bCs/>
              <w:iCs/>
              <w:lang w:val="en-GB"/>
            </w:rPr>
          </w:pPr>
          <w:r>
            <w:rPr>
              <w:bCs/>
              <w:iCs/>
              <w:lang w:val="en-GB"/>
            </w:rPr>
            <w:t>Relapse Prevention plan</w:t>
          </w:r>
        </w:p>
      </w:tc>
      <w:tc>
        <w:tcPr>
          <w:tcW w:w="1800" w:type="dxa"/>
          <w:vAlign w:val="center"/>
        </w:tcPr>
        <w:p w:rsidR="00970DB9" w:rsidRPr="004A1575" w:rsidRDefault="00C97073" w:rsidP="00E436B7">
          <w:pPr>
            <w:pStyle w:val="Header"/>
            <w:rPr>
              <w:lang w:val="en-GB"/>
            </w:rPr>
          </w:pPr>
          <w:r>
            <w:rPr>
              <w:noProof/>
              <w:lang w:val="en-GB"/>
            </w:rPr>
            <w:drawing>
              <wp:inline distT="0" distB="0" distL="0" distR="0">
                <wp:extent cx="1020233" cy="1004477"/>
                <wp:effectExtent l="0" t="0" r="0" b="0"/>
                <wp:docPr id="197780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06806" name="Picture 1977806806"/>
                        <pic:cNvPicPr/>
                      </pic:nvPicPr>
                      <pic:blipFill>
                        <a:blip r:embed="rId1">
                          <a:extLst>
                            <a:ext uri="{28A0092B-C50C-407E-A947-70E740481C1C}">
                              <a14:useLocalDpi xmlns:a14="http://schemas.microsoft.com/office/drawing/2010/main" val="0"/>
                            </a:ext>
                          </a:extLst>
                        </a:blip>
                        <a:stretch>
                          <a:fillRect/>
                        </a:stretch>
                      </pic:blipFill>
                      <pic:spPr>
                        <a:xfrm>
                          <a:off x="0" y="0"/>
                          <a:ext cx="1027693" cy="1011822"/>
                        </a:xfrm>
                        <a:prstGeom prst="rect">
                          <a:avLst/>
                        </a:prstGeom>
                      </pic:spPr>
                    </pic:pic>
                  </a:graphicData>
                </a:graphic>
              </wp:inline>
            </w:drawing>
          </w:r>
        </w:p>
      </w:tc>
    </w:tr>
  </w:tbl>
  <w:p w:rsidR="00652041" w:rsidRPr="004A1575" w:rsidRDefault="00652041" w:rsidP="008840FA">
    <w:pPr>
      <w:pStyle w:val="NoSpacing"/>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7F" w:rsidRDefault="00BA2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94A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926F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FCB4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80D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EAD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401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86D3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58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7C5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A6B64"/>
    <w:lvl w:ilvl="0">
      <w:start w:val="1"/>
      <w:numFmt w:val="bullet"/>
      <w:lvlText w:val=""/>
      <w:lvlJc w:val="left"/>
      <w:pPr>
        <w:tabs>
          <w:tab w:val="num" w:pos="360"/>
        </w:tabs>
        <w:ind w:left="360" w:hanging="360"/>
      </w:pPr>
      <w:rPr>
        <w:rFonts w:ascii="Symbol" w:hAnsi="Symbol" w:hint="default"/>
      </w:rPr>
    </w:lvl>
  </w:abstractNum>
  <w:num w:numId="1" w16cid:durableId="1723825556">
    <w:abstractNumId w:val="9"/>
  </w:num>
  <w:num w:numId="2" w16cid:durableId="468933939">
    <w:abstractNumId w:val="7"/>
  </w:num>
  <w:num w:numId="3" w16cid:durableId="2092265621">
    <w:abstractNumId w:val="6"/>
  </w:num>
  <w:num w:numId="4" w16cid:durableId="1785419874">
    <w:abstractNumId w:val="5"/>
  </w:num>
  <w:num w:numId="5" w16cid:durableId="139810876">
    <w:abstractNumId w:val="4"/>
  </w:num>
  <w:num w:numId="6" w16cid:durableId="2060088644">
    <w:abstractNumId w:val="8"/>
  </w:num>
  <w:num w:numId="7" w16cid:durableId="281348596">
    <w:abstractNumId w:val="3"/>
  </w:num>
  <w:num w:numId="8" w16cid:durableId="749499740">
    <w:abstractNumId w:val="2"/>
  </w:num>
  <w:num w:numId="9" w16cid:durableId="560410119">
    <w:abstractNumId w:val="1"/>
  </w:num>
  <w:num w:numId="10" w16cid:durableId="977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73"/>
    <w:rsid w:val="00083522"/>
    <w:rsid w:val="0010433B"/>
    <w:rsid w:val="001C0F97"/>
    <w:rsid w:val="001F009F"/>
    <w:rsid w:val="002B32FF"/>
    <w:rsid w:val="002D3B66"/>
    <w:rsid w:val="002F6978"/>
    <w:rsid w:val="0030696C"/>
    <w:rsid w:val="00370058"/>
    <w:rsid w:val="00372FE0"/>
    <w:rsid w:val="00462AF3"/>
    <w:rsid w:val="0049022A"/>
    <w:rsid w:val="004909DF"/>
    <w:rsid w:val="00496BA9"/>
    <w:rsid w:val="004A1575"/>
    <w:rsid w:val="004D2D49"/>
    <w:rsid w:val="004E17D0"/>
    <w:rsid w:val="00565B6A"/>
    <w:rsid w:val="005E6EB4"/>
    <w:rsid w:val="005E759B"/>
    <w:rsid w:val="0062054D"/>
    <w:rsid w:val="00652041"/>
    <w:rsid w:val="006E3BF0"/>
    <w:rsid w:val="00726514"/>
    <w:rsid w:val="00743D6F"/>
    <w:rsid w:val="00747DB1"/>
    <w:rsid w:val="007608B7"/>
    <w:rsid w:val="0079003E"/>
    <w:rsid w:val="007F17DC"/>
    <w:rsid w:val="00863676"/>
    <w:rsid w:val="008840FA"/>
    <w:rsid w:val="008A6AD1"/>
    <w:rsid w:val="008C1A00"/>
    <w:rsid w:val="00960C90"/>
    <w:rsid w:val="00970DB9"/>
    <w:rsid w:val="00976E3B"/>
    <w:rsid w:val="009A0EDB"/>
    <w:rsid w:val="00A9685F"/>
    <w:rsid w:val="00B051F6"/>
    <w:rsid w:val="00B84171"/>
    <w:rsid w:val="00B95DE0"/>
    <w:rsid w:val="00B968FA"/>
    <w:rsid w:val="00BA2A7F"/>
    <w:rsid w:val="00BE5F00"/>
    <w:rsid w:val="00C443B3"/>
    <w:rsid w:val="00C829F0"/>
    <w:rsid w:val="00C97073"/>
    <w:rsid w:val="00CA07AA"/>
    <w:rsid w:val="00CD774A"/>
    <w:rsid w:val="00D179C9"/>
    <w:rsid w:val="00E32D6D"/>
    <w:rsid w:val="00E436B7"/>
    <w:rsid w:val="00EB129C"/>
    <w:rsid w:val="00EB71BC"/>
    <w:rsid w:val="00ED2257"/>
    <w:rsid w:val="00F6046F"/>
    <w:rsid w:val="00FA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F1F56E1-8BD7-D040-9E4A-458257D3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57"/>
    <w:pPr>
      <w:spacing w:before="80" w:after="80" w:line="240" w:lineRule="auto"/>
      <w:ind w:left="72" w:right="72"/>
    </w:pPr>
    <w:rPr>
      <w:rFonts w:ascii="Century Gothic" w:hAnsi="Century Gothic"/>
      <w:sz w:val="16"/>
    </w:rPr>
  </w:style>
  <w:style w:type="paragraph" w:styleId="Heading1">
    <w:name w:val="heading 1"/>
    <w:basedOn w:val="Normal"/>
    <w:next w:val="Normal"/>
    <w:uiPriority w:val="9"/>
    <w:qFormat/>
    <w:rsid w:val="00E32D6D"/>
    <w:pPr>
      <w:outlineLvl w:val="0"/>
    </w:pPr>
    <w:rPr>
      <w:rFonts w:eastAsiaTheme="majorEastAsia" w:cstheme="majorBidi"/>
      <w:b/>
      <w:color w:val="FFFFFF" w:themeColor="background1"/>
      <w:sz w:val="20"/>
    </w:rPr>
  </w:style>
  <w:style w:type="paragraph" w:styleId="Heading2">
    <w:name w:val="heading 2"/>
    <w:basedOn w:val="Normal"/>
    <w:next w:val="Normal"/>
    <w:uiPriority w:val="9"/>
    <w:unhideWhenUsed/>
    <w:qFormat/>
    <w:rsid w:val="001F009F"/>
    <w:pPr>
      <w:outlineLvl w:val="1"/>
    </w:pPr>
    <w:rPr>
      <w:rFonts w:eastAsiaTheme="majorEastAsia" w:cstheme="majorBidi"/>
      <w:color w:val="55626F" w:themeColor="accent4"/>
    </w:rPr>
  </w:style>
  <w:style w:type="paragraph" w:styleId="Heading3">
    <w:name w:val="heading 3"/>
    <w:basedOn w:val="Normal"/>
    <w:next w:val="Normal"/>
    <w:uiPriority w:val="9"/>
    <w:unhideWhenUsed/>
    <w:qFormat/>
    <w:rsid w:val="009A0EDB"/>
    <w:pPr>
      <w:keepNext/>
      <w:keepLines/>
      <w:jc w:val="right"/>
      <w:outlineLvl w:val="2"/>
    </w:pPr>
    <w:rPr>
      <w:rFonts w:asciiTheme="majorHAnsi" w:eastAsiaTheme="majorEastAsia" w:hAnsiTheme="majorHAnsi" w:cstheme="majorBidi"/>
      <w:caps/>
      <w:color w:val="207168" w:themeColor="text2" w:themeShade="80"/>
      <w:sz w:val="24"/>
      <w:szCs w:val="24"/>
    </w:rPr>
  </w:style>
  <w:style w:type="paragraph" w:styleId="Heading4">
    <w:name w:val="heading 4"/>
    <w:basedOn w:val="Normal"/>
    <w:next w:val="Normal"/>
    <w:link w:val="Heading4Char"/>
    <w:uiPriority w:val="9"/>
    <w:semiHidden/>
    <w:unhideWhenUsed/>
    <w:rsid w:val="009A0EDB"/>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9A0EDB"/>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9"/>
    <w:semiHidden/>
    <w:unhideWhenUsed/>
    <w:qFormat/>
    <w:rsid w:val="009A0EDB"/>
    <w:pPr>
      <w:keepNext/>
      <w:keepLines/>
      <w:spacing w:before="40" w:after="0"/>
      <w:outlineLvl w:val="5"/>
    </w:pPr>
    <w:rPr>
      <w:rFonts w:asciiTheme="majorHAnsi" w:eastAsiaTheme="majorEastAsia" w:hAnsiTheme="majorHAnsi" w:cstheme="majorBidi"/>
      <w:b/>
      <w:i/>
      <w:color w:val="526041" w:themeColor="accent1" w:themeShade="7F"/>
    </w:rPr>
  </w:style>
  <w:style w:type="paragraph" w:styleId="Heading7">
    <w:name w:val="heading 7"/>
    <w:basedOn w:val="Normal"/>
    <w:next w:val="Normal"/>
    <w:link w:val="Heading7Char"/>
    <w:uiPriority w:val="9"/>
    <w:semiHidden/>
    <w:unhideWhenUsed/>
    <w:qFormat/>
    <w:rsid w:val="009A0ED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9A0E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A0E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ListTable7ColourfulAccent1">
    <w:name w:val="List Table 7 Colorful Accent 1"/>
    <w:basedOn w:val="TableNormal"/>
    <w:uiPriority w:val="52"/>
    <w:pPr>
      <w:spacing w:after="0" w:line="240" w:lineRule="auto"/>
    </w:pPr>
    <w:rPr>
      <w:color w:val="7C9163"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CellMar>
        <w:top w:w="29" w:type="dxa"/>
        <w:bottom w:w="29"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CellMar>
        <w:top w:w="29" w:type="dxa"/>
        <w:bottom w:w="29" w:type="dxa"/>
      </w:tblCellMar>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paragraph" w:customStyle="1" w:styleId="Cost">
    <w:name w:val="Cost"/>
    <w:basedOn w:val="Normal"/>
    <w:uiPriority w:val="10"/>
    <w:qFormat/>
    <w:pPr>
      <w:tabs>
        <w:tab w:val="decimal" w:pos="1242"/>
      </w:tabs>
      <w:spacing w:after="0"/>
    </w:p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F2F2F2" w:themeColor="accent2"/>
        <w:left w:val="single" w:sz="4" w:space="0" w:color="F2F2F2" w:themeColor="accent2"/>
        <w:bottom w:val="single" w:sz="4" w:space="0" w:color="F2F2F2" w:themeColor="accent2"/>
        <w:right w:val="single" w:sz="4" w:space="0" w:color="F2F2F2" w:themeColor="accent2"/>
      </w:tblBorders>
      <w:tblCellMar>
        <w:top w:w="29" w:type="dxa"/>
        <w:bottom w:w="29" w:type="dxa"/>
      </w:tblCellMar>
    </w:tblPr>
    <w:tblStylePr w:type="firstRow">
      <w:rPr>
        <w:b/>
        <w:bCs/>
        <w:color w:val="FFFFFF" w:themeColor="background1"/>
      </w:rPr>
      <w:tblPr/>
      <w:tcPr>
        <w:shd w:val="clear" w:color="auto" w:fill="F2F2F2" w:themeFill="accent2"/>
      </w:tcPr>
    </w:tblStylePr>
    <w:tblStylePr w:type="lastRow">
      <w:rPr>
        <w:b/>
        <w:bCs/>
      </w:rPr>
      <w:tblPr/>
      <w:tcPr>
        <w:tcBorders>
          <w:top w:val="double" w:sz="4" w:space="0" w:color="F2F2F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2F2" w:themeColor="accent2"/>
          <w:right w:val="single" w:sz="4" w:space="0" w:color="F2F2F2" w:themeColor="accent2"/>
        </w:tcBorders>
      </w:tcPr>
    </w:tblStylePr>
    <w:tblStylePr w:type="band1Horz">
      <w:tblPr/>
      <w:tcPr>
        <w:tcBorders>
          <w:top w:val="single" w:sz="4" w:space="0" w:color="F2F2F2" w:themeColor="accent2"/>
          <w:bottom w:val="single" w:sz="4" w:space="0" w:color="F2F2F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2F2" w:themeColor="accent2"/>
          <w:left w:val="nil"/>
        </w:tcBorders>
      </w:tcPr>
    </w:tblStylePr>
    <w:tblStylePr w:type="swCell">
      <w:tblPr/>
      <w:tcPr>
        <w:tcBorders>
          <w:top w:val="double" w:sz="4" w:space="0" w:color="F2F2F2" w:themeColor="accent2"/>
          <w:right w:val="nil"/>
        </w:tcBorders>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CellMar>
        <w:top w:w="29" w:type="dxa"/>
        <w:bottom w:w="29" w:type="dxa"/>
      </w:tblCellMar>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7F7F7" w:themeColor="accent2" w:themeTint="99"/>
        <w:left w:val="single" w:sz="4" w:space="0" w:color="F7F7F7" w:themeColor="accent2" w:themeTint="99"/>
        <w:bottom w:val="single" w:sz="4" w:space="0" w:color="F7F7F7" w:themeColor="accent2" w:themeTint="99"/>
        <w:right w:val="single" w:sz="4" w:space="0" w:color="F7F7F7" w:themeColor="accent2" w:themeTint="99"/>
        <w:insideH w:val="single" w:sz="4" w:space="0" w:color="F7F7F7" w:themeColor="accent2" w:themeTint="99"/>
      </w:tblBorders>
      <w:tblCellMar>
        <w:top w:w="29" w:type="dxa"/>
        <w:bottom w:w="29" w:type="dxa"/>
      </w:tblCellMar>
    </w:tblPr>
    <w:tblStylePr w:type="firstRow">
      <w:rPr>
        <w:b/>
        <w:bCs/>
        <w:color w:val="FFFFFF" w:themeColor="background1"/>
      </w:rPr>
      <w:tblPr/>
      <w:tcPr>
        <w:tcBorders>
          <w:top w:val="single" w:sz="4" w:space="0" w:color="F2F2F2" w:themeColor="accent2"/>
          <w:left w:val="single" w:sz="4" w:space="0" w:color="F2F2F2" w:themeColor="accent2"/>
          <w:bottom w:val="single" w:sz="4" w:space="0" w:color="F2F2F2" w:themeColor="accent2"/>
          <w:right w:val="single" w:sz="4" w:space="0" w:color="F2F2F2" w:themeColor="accent2"/>
          <w:insideH w:val="nil"/>
        </w:tcBorders>
        <w:shd w:val="clear" w:color="auto" w:fill="F2F2F2" w:themeFill="accent2"/>
      </w:tcPr>
    </w:tblStylePr>
    <w:tblStylePr w:type="lastRow">
      <w:rPr>
        <w:b/>
        <w:bCs/>
      </w:rPr>
      <w:tblPr/>
      <w:tcPr>
        <w:tcBorders>
          <w:top w:val="double" w:sz="4" w:space="0" w:color="F7F7F7" w:themeColor="accent2" w:themeTint="99"/>
        </w:tcBorders>
      </w:tcPr>
    </w:tblStylePr>
    <w:tblStylePr w:type="firstCol">
      <w:rPr>
        <w:b/>
        <w:bCs/>
      </w:rPr>
    </w:tblStylePr>
    <w:tblStylePr w:type="lastCol">
      <w:rPr>
        <w:b/>
        <w:bCs/>
      </w:rPr>
    </w:tblStylePr>
    <w:tblStylePr w:type="band1Vert">
      <w:tblPr/>
      <w:tcPr>
        <w:shd w:val="clear" w:color="auto" w:fill="FCFCFC" w:themeFill="accent2" w:themeFillTint="33"/>
      </w:tcPr>
    </w:tblStylePr>
    <w:tblStylePr w:type="band1Horz">
      <w:tblPr/>
      <w:tcPr>
        <w:shd w:val="clear" w:color="auto" w:fill="FCFCFC"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CellMar>
        <w:top w:w="29" w:type="dxa"/>
        <w:bottom w:w="29" w:type="dxa"/>
      </w:tblCellMar>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29" w:type="dxa"/>
        <w:bottom w:w="29"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94A0AD" w:themeColor="accent4" w:themeTint="99"/>
        <w:left w:val="single" w:sz="4" w:space="0" w:color="94A0AD" w:themeColor="accent4" w:themeTint="99"/>
        <w:bottom w:val="single" w:sz="4" w:space="0" w:color="94A0AD" w:themeColor="accent4" w:themeTint="99"/>
        <w:right w:val="single" w:sz="4" w:space="0" w:color="94A0AD" w:themeColor="accent4" w:themeTint="99"/>
        <w:insideH w:val="single" w:sz="4" w:space="0" w:color="94A0AD" w:themeColor="accent4" w:themeTint="99"/>
      </w:tblBorders>
      <w:tblCellMar>
        <w:top w:w="29" w:type="dxa"/>
        <w:bottom w:w="29" w:type="dxa"/>
      </w:tblCellMar>
    </w:tblPr>
    <w:tblStylePr w:type="firstRow">
      <w:rPr>
        <w:b/>
        <w:bCs/>
        <w:color w:val="FFFFFF" w:themeColor="background1"/>
      </w:rPr>
      <w:tblPr/>
      <w:tcPr>
        <w:tcBorders>
          <w:top w:val="single" w:sz="4" w:space="0" w:color="55626F" w:themeColor="accent4"/>
          <w:left w:val="single" w:sz="4" w:space="0" w:color="55626F" w:themeColor="accent4"/>
          <w:bottom w:val="single" w:sz="4" w:space="0" w:color="55626F" w:themeColor="accent4"/>
          <w:right w:val="single" w:sz="4" w:space="0" w:color="55626F" w:themeColor="accent4"/>
          <w:insideH w:val="nil"/>
        </w:tcBorders>
        <w:shd w:val="clear" w:color="auto" w:fill="55626F" w:themeFill="accent4"/>
      </w:tcPr>
    </w:tblStylePr>
    <w:tblStylePr w:type="lastRow">
      <w:rPr>
        <w:b/>
        <w:bCs/>
      </w:rPr>
      <w:tblPr/>
      <w:tcPr>
        <w:tcBorders>
          <w:top w:val="double" w:sz="4" w:space="0" w:color="94A0AD" w:themeColor="accent4" w:themeTint="99"/>
        </w:tcBorders>
      </w:tcPr>
    </w:tblStylePr>
    <w:tblStylePr w:type="firstCol">
      <w:rPr>
        <w:b/>
        <w:bCs/>
      </w:rPr>
    </w:tblStylePr>
    <w:tblStylePr w:type="lastCol">
      <w:rPr>
        <w:b/>
        <w:bCs/>
      </w:rPr>
    </w:tblStylePr>
    <w:tblStylePr w:type="band1Vert">
      <w:tblPr/>
      <w:tcPr>
        <w:shd w:val="clear" w:color="auto" w:fill="DBDFE3" w:themeFill="accent4" w:themeFillTint="33"/>
      </w:tcPr>
    </w:tblStylePr>
    <w:tblStylePr w:type="band1Horz">
      <w:tblPr/>
      <w:tcPr>
        <w:shd w:val="clear" w:color="auto" w:fill="DBDFE3"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CellMar>
        <w:top w:w="29" w:type="dxa"/>
        <w:bottom w:w="29" w:type="dxa"/>
      </w:tblCellMar>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CellMar>
        <w:top w:w="29" w:type="dxa"/>
        <w:bottom w:w="29" w:type="dxa"/>
      </w:tblCellMar>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paragraph" w:customStyle="1" w:styleId="Total">
    <w:name w:val="Total"/>
    <w:basedOn w:val="Cost"/>
    <w:uiPriority w:val="10"/>
    <w:qFormat/>
    <w:rsid w:val="00E436B7"/>
    <w:pPr>
      <w:jc w:val="right"/>
    </w:pPr>
    <w:rPr>
      <w:b/>
      <w:bCs/>
      <w:caps/>
      <w:color w:val="FFFFFF" w:themeColor="background1"/>
      <w:sz w:val="20"/>
    </w:rPr>
  </w:style>
  <w:style w:type="paragraph" w:styleId="NoSpacing">
    <w:name w:val="No Spacing"/>
    <w:uiPriority w:val="1"/>
    <w:pPr>
      <w:spacing w:after="0" w:line="240" w:lineRule="auto"/>
      <w:ind w:left="72" w:right="72"/>
    </w:pPr>
  </w:style>
  <w:style w:type="paragraph" w:styleId="Header">
    <w:name w:val="header"/>
    <w:basedOn w:val="Normal"/>
    <w:link w:val="HeaderChar"/>
    <w:uiPriority w:val="99"/>
    <w:unhideWhenUsed/>
    <w:rsid w:val="0030696C"/>
    <w:pPr>
      <w:jc w:val="center"/>
    </w:pPr>
    <w:rPr>
      <w:rFonts w:eastAsiaTheme="majorEastAsia" w:cstheme="majorBidi"/>
      <w:b/>
      <w:color w:val="207168" w:themeColor="text2" w:themeShade="80"/>
      <w:spacing w:val="-20"/>
      <w:sz w:val="64"/>
      <w:szCs w:val="56"/>
    </w:rPr>
  </w:style>
  <w:style w:type="character" w:customStyle="1" w:styleId="HeaderChar">
    <w:name w:val="Header Char"/>
    <w:basedOn w:val="DefaultParagraphFont"/>
    <w:link w:val="Header"/>
    <w:uiPriority w:val="99"/>
    <w:rsid w:val="0030696C"/>
    <w:rPr>
      <w:rFonts w:ascii="Century Gothic" w:eastAsiaTheme="majorEastAsia" w:hAnsi="Century Gothic" w:cstheme="majorBidi"/>
      <w:b/>
      <w:color w:val="207168" w:themeColor="text2" w:themeShade="80"/>
      <w:spacing w:val="-20"/>
      <w:sz w:val="64"/>
      <w:szCs w:val="56"/>
    </w:rPr>
  </w:style>
  <w:style w:type="paragraph" w:styleId="Footer">
    <w:name w:val="footer"/>
    <w:basedOn w:val="Normal"/>
    <w:link w:val="FooterChar"/>
    <w:uiPriority w:val="99"/>
    <w:unhideWhenUsed/>
    <w:rsid w:val="008C1A00"/>
    <w:pPr>
      <w:spacing w:before="240" w:after="0"/>
      <w:jc w:val="center"/>
    </w:pPr>
    <w:rPr>
      <w:color w:val="55626F" w:themeColor="accent4"/>
      <w:sz w:val="28"/>
      <w:szCs w:val="32"/>
    </w:rPr>
  </w:style>
  <w:style w:type="character" w:customStyle="1" w:styleId="FooterChar">
    <w:name w:val="Footer Char"/>
    <w:basedOn w:val="DefaultParagraphFont"/>
    <w:link w:val="Footer"/>
    <w:uiPriority w:val="99"/>
    <w:rsid w:val="00726514"/>
    <w:rPr>
      <w:rFonts w:ascii="Century Gothic" w:hAnsi="Century Gothic"/>
      <w:color w:val="55626F" w:themeColor="accent4"/>
      <w:sz w:val="28"/>
      <w:szCs w:val="32"/>
    </w:rPr>
  </w:style>
  <w:style w:type="character" w:styleId="BookTitle">
    <w:name w:val="Book Title"/>
    <w:basedOn w:val="DefaultParagraphFont"/>
    <w:uiPriority w:val="33"/>
    <w:semiHidden/>
    <w:unhideWhenUsed/>
    <w:qFormat/>
    <w:rsid w:val="0030696C"/>
    <w:rPr>
      <w:b/>
      <w:bCs/>
      <w:i/>
      <w:iCs/>
      <w:spacing w:val="5"/>
    </w:rPr>
  </w:style>
  <w:style w:type="table" w:customStyle="1" w:styleId="Wedding">
    <w:name w:val="Wedding"/>
    <w:basedOn w:val="TableNormal"/>
    <w:uiPriority w:val="99"/>
    <w:rsid w:val="008840FA"/>
    <w:pPr>
      <w:spacing w:after="0" w:line="240" w:lineRule="auto"/>
    </w:pPr>
    <w:rPr>
      <w:color w:val="55626F" w:themeColor="accent4"/>
    </w:rPr>
    <w:tblPr>
      <w:tblStyleRowBandSize w:val="1"/>
      <w:tblBorders>
        <w:insideV w:val="single" w:sz="12" w:space="0" w:color="FFFFFF" w:themeColor="background1"/>
      </w:tblBorders>
    </w:tblPr>
    <w:tblStylePr w:type="firstRow">
      <w:rPr>
        <w:b/>
        <w:bCs/>
        <w:color w:val="FFFFFF" w:themeColor="background1"/>
      </w:rPr>
      <w:tblPr/>
      <w:tcPr>
        <w:tcBorders>
          <w:top w:val="nil"/>
          <w:left w:val="nil"/>
          <w:bottom w:val="nil"/>
          <w:right w:val="nil"/>
          <w:insideH w:val="nil"/>
          <w:insideV w:val="single" w:sz="12" w:space="0" w:color="FFFFFF" w:themeColor="background1"/>
          <w:tl2br w:val="nil"/>
          <w:tr2bl w:val="nil"/>
        </w:tcBorders>
        <w:shd w:val="clear" w:color="auto" w:fill="207168" w:themeFill="text2" w:themeFillShade="80"/>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tblStylePr w:type="band2Horz">
      <w:tblPr/>
      <w:tcPr>
        <w:tcBorders>
          <w:top w:val="nil"/>
          <w:left w:val="nil"/>
          <w:bottom w:val="nil"/>
          <w:right w:val="nil"/>
          <w:insideH w:val="nil"/>
          <w:insideV w:val="single" w:sz="12" w:space="0" w:color="FFFFFF" w:themeColor="background1"/>
          <w:tl2br w:val="nil"/>
          <w:tr2bl w:val="nil"/>
        </w:tcBorders>
        <w:shd w:val="clear" w:color="auto" w:fill="F2F2F2" w:themeFill="accent2"/>
      </w:tcPr>
    </w:tblStylePr>
  </w:style>
  <w:style w:type="character" w:styleId="PlaceholderText">
    <w:name w:val="Placeholder Text"/>
    <w:basedOn w:val="DefaultParagraphFont"/>
    <w:uiPriority w:val="99"/>
    <w:semiHidden/>
    <w:rsid w:val="00F6046F"/>
    <w:rPr>
      <w:color w:val="808080"/>
    </w:rPr>
  </w:style>
  <w:style w:type="character" w:customStyle="1" w:styleId="Heading4Char">
    <w:name w:val="Heading 4 Char"/>
    <w:basedOn w:val="DefaultParagraphFont"/>
    <w:link w:val="Heading4"/>
    <w:uiPriority w:val="9"/>
    <w:semiHidden/>
    <w:rsid w:val="009A0EDB"/>
    <w:rPr>
      <w:rFonts w:asciiTheme="majorHAnsi" w:eastAsiaTheme="majorEastAsia" w:hAnsiTheme="majorHAnsi" w:cstheme="majorBidi"/>
      <w:i/>
      <w:iCs/>
      <w:color w:val="536142" w:themeColor="accent1" w:themeShade="80"/>
      <w:sz w:val="16"/>
    </w:rPr>
  </w:style>
  <w:style w:type="character" w:customStyle="1" w:styleId="Heading5Char">
    <w:name w:val="Heading 5 Char"/>
    <w:basedOn w:val="DefaultParagraphFont"/>
    <w:link w:val="Heading5"/>
    <w:uiPriority w:val="9"/>
    <w:semiHidden/>
    <w:rsid w:val="009A0EDB"/>
    <w:rPr>
      <w:rFonts w:asciiTheme="majorHAnsi" w:eastAsiaTheme="majorEastAsia" w:hAnsiTheme="majorHAnsi" w:cstheme="majorBidi"/>
      <w:color w:val="536142" w:themeColor="accent1" w:themeShade="80"/>
      <w:sz w:val="16"/>
    </w:rPr>
  </w:style>
  <w:style w:type="character" w:customStyle="1" w:styleId="Heading6Char">
    <w:name w:val="Heading 6 Char"/>
    <w:basedOn w:val="DefaultParagraphFont"/>
    <w:link w:val="Heading6"/>
    <w:uiPriority w:val="9"/>
    <w:semiHidden/>
    <w:rsid w:val="009A0EDB"/>
    <w:rPr>
      <w:rFonts w:asciiTheme="majorHAnsi" w:eastAsiaTheme="majorEastAsia" w:hAnsiTheme="majorHAnsi" w:cstheme="majorBidi"/>
      <w:b/>
      <w:i/>
      <w:color w:val="526041" w:themeColor="accent1" w:themeShade="7F"/>
      <w:sz w:val="16"/>
    </w:rPr>
  </w:style>
  <w:style w:type="character" w:customStyle="1" w:styleId="Heading7Char">
    <w:name w:val="Heading 7 Char"/>
    <w:basedOn w:val="DefaultParagraphFont"/>
    <w:link w:val="Heading7"/>
    <w:uiPriority w:val="9"/>
    <w:semiHidden/>
    <w:rsid w:val="009A0EDB"/>
    <w:rPr>
      <w:rFonts w:asciiTheme="majorHAnsi" w:eastAsiaTheme="majorEastAsia" w:hAnsiTheme="majorHAnsi" w:cstheme="majorBidi"/>
      <w:i/>
      <w:iCs/>
      <w:color w:val="526041" w:themeColor="accent1" w:themeShade="7F"/>
      <w:sz w:val="16"/>
    </w:rPr>
  </w:style>
  <w:style w:type="character" w:customStyle="1" w:styleId="Heading8Char">
    <w:name w:val="Heading 8 Char"/>
    <w:basedOn w:val="DefaultParagraphFont"/>
    <w:link w:val="Heading8"/>
    <w:uiPriority w:val="9"/>
    <w:semiHidden/>
    <w:rsid w:val="009A0EDB"/>
    <w:rPr>
      <w:rFonts w:asciiTheme="majorHAnsi" w:eastAsiaTheme="majorEastAsia" w:hAnsiTheme="majorHAnsi" w:cstheme="majorBidi"/>
      <w:color w:val="272727" w:themeColor="text1" w:themeTint="D8"/>
      <w:sz w:val="16"/>
      <w:szCs w:val="21"/>
    </w:rPr>
  </w:style>
  <w:style w:type="character" w:customStyle="1" w:styleId="Heading9Char">
    <w:name w:val="Heading 9 Char"/>
    <w:basedOn w:val="DefaultParagraphFont"/>
    <w:link w:val="Heading9"/>
    <w:uiPriority w:val="9"/>
    <w:semiHidden/>
    <w:rsid w:val="009A0EDB"/>
    <w:rPr>
      <w:rFonts w:asciiTheme="majorHAnsi" w:eastAsiaTheme="majorEastAsia" w:hAnsiTheme="majorHAnsi" w:cstheme="majorBidi"/>
      <w:i/>
      <w:iCs/>
      <w:color w:val="272727" w:themeColor="text1" w:themeTint="D8"/>
      <w:sz w:val="16"/>
      <w:szCs w:val="21"/>
    </w:rPr>
  </w:style>
  <w:style w:type="character" w:styleId="IntenseEmphasis">
    <w:name w:val="Intense Emphasis"/>
    <w:basedOn w:val="DefaultParagraphFont"/>
    <w:uiPriority w:val="21"/>
    <w:semiHidden/>
    <w:unhideWhenUsed/>
    <w:qFormat/>
    <w:rsid w:val="009A0EDB"/>
    <w:rPr>
      <w:i/>
      <w:iCs/>
      <w:color w:val="536142" w:themeColor="accent1" w:themeShade="80"/>
    </w:rPr>
  </w:style>
  <w:style w:type="paragraph" w:styleId="IntenseQuote">
    <w:name w:val="Intense Quote"/>
    <w:basedOn w:val="Normal"/>
    <w:next w:val="Normal"/>
    <w:link w:val="IntenseQuoteChar"/>
    <w:uiPriority w:val="30"/>
    <w:semiHidden/>
    <w:unhideWhenUsed/>
    <w:qFormat/>
    <w:rsid w:val="009A0EDB"/>
    <w:pPr>
      <w:pBdr>
        <w:top w:val="single" w:sz="4" w:space="10" w:color="536142" w:themeColor="accent1" w:themeShade="80"/>
        <w:bottom w:val="single" w:sz="4" w:space="10" w:color="536142" w:themeColor="accent1" w:themeShade="80"/>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9A0EDB"/>
    <w:rPr>
      <w:rFonts w:ascii="Century Gothic" w:hAnsi="Century Gothic"/>
      <w:i/>
      <w:iCs/>
      <w:color w:val="536142" w:themeColor="accent1" w:themeShade="80"/>
      <w:sz w:val="16"/>
    </w:rPr>
  </w:style>
  <w:style w:type="character" w:styleId="IntenseReference">
    <w:name w:val="Intense Reference"/>
    <w:basedOn w:val="DefaultParagraphFont"/>
    <w:uiPriority w:val="32"/>
    <w:semiHidden/>
    <w:unhideWhenUsed/>
    <w:qFormat/>
    <w:rsid w:val="009A0EDB"/>
    <w:rPr>
      <w:b/>
      <w:bCs/>
      <w:caps w:val="0"/>
      <w:smallCaps/>
      <w:color w:val="536142" w:themeColor="accent1" w:themeShade="80"/>
      <w:spacing w:val="5"/>
    </w:rPr>
  </w:style>
  <w:style w:type="paragraph" w:styleId="Caption">
    <w:name w:val="caption"/>
    <w:basedOn w:val="Normal"/>
    <w:next w:val="Normal"/>
    <w:uiPriority w:val="35"/>
    <w:semiHidden/>
    <w:unhideWhenUsed/>
    <w:qFormat/>
    <w:rsid w:val="009A0EDB"/>
    <w:pPr>
      <w:spacing w:before="0" w:after="200"/>
    </w:pPr>
    <w:rPr>
      <w:i/>
      <w:iCs/>
      <w:color w:val="207168" w:themeColor="text2" w:themeShade="80"/>
      <w:sz w:val="18"/>
      <w:szCs w:val="18"/>
    </w:rPr>
  </w:style>
  <w:style w:type="paragraph" w:styleId="TOCHeading">
    <w:name w:val="TOC Heading"/>
    <w:basedOn w:val="Heading1"/>
    <w:next w:val="Normal"/>
    <w:uiPriority w:val="39"/>
    <w:semiHidden/>
    <w:unhideWhenUsed/>
    <w:qFormat/>
    <w:rsid w:val="009A0EDB"/>
    <w:pPr>
      <w:keepNext/>
      <w:keepLines/>
      <w:spacing w:before="240" w:after="0"/>
      <w:outlineLvl w:val="9"/>
    </w:pPr>
    <w:rPr>
      <w:rFonts w:asciiTheme="majorHAnsi" w:hAnsiTheme="majorHAnsi"/>
      <w:b w:val="0"/>
      <w:color w:val="536142" w:themeColor="accent1" w:themeShade="80"/>
      <w:sz w:val="32"/>
      <w:szCs w:val="32"/>
    </w:rPr>
  </w:style>
  <w:style w:type="paragraph" w:styleId="BlockText">
    <w:name w:val="Block Text"/>
    <w:basedOn w:val="Normal"/>
    <w:uiPriority w:val="99"/>
    <w:semiHidden/>
    <w:unhideWhenUsed/>
    <w:rsid w:val="009A0EDB"/>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rFonts w:asciiTheme="minorHAnsi" w:hAnsiTheme="minorHAnsi"/>
      <w:i/>
      <w:iCs/>
      <w:color w:val="536142" w:themeColor="accent1" w:themeShade="80"/>
    </w:rPr>
  </w:style>
  <w:style w:type="character" w:styleId="Emphasis">
    <w:name w:val="Emphasis"/>
    <w:basedOn w:val="DefaultParagraphFont"/>
    <w:uiPriority w:val="20"/>
    <w:semiHidden/>
    <w:unhideWhenUsed/>
    <w:qFormat/>
    <w:rsid w:val="0030696C"/>
    <w:rPr>
      <w:i/>
      <w:iCs/>
    </w:rPr>
  </w:style>
  <w:style w:type="paragraph" w:styleId="ListParagraph">
    <w:name w:val="List Paragraph"/>
    <w:basedOn w:val="Normal"/>
    <w:uiPriority w:val="34"/>
    <w:semiHidden/>
    <w:unhideWhenUsed/>
    <w:qFormat/>
    <w:rsid w:val="0030696C"/>
    <w:pPr>
      <w:ind w:left="720"/>
      <w:contextualSpacing/>
    </w:pPr>
  </w:style>
  <w:style w:type="paragraph" w:styleId="Quote">
    <w:name w:val="Quote"/>
    <w:basedOn w:val="Normal"/>
    <w:next w:val="Normal"/>
    <w:link w:val="QuoteChar"/>
    <w:uiPriority w:val="29"/>
    <w:semiHidden/>
    <w:unhideWhenUsed/>
    <w:qFormat/>
    <w:rsid w:val="0030696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0696C"/>
    <w:rPr>
      <w:rFonts w:ascii="Century Gothic" w:hAnsi="Century Gothic"/>
      <w:i/>
      <w:iCs/>
      <w:color w:val="404040" w:themeColor="text1" w:themeTint="BF"/>
      <w:sz w:val="16"/>
    </w:rPr>
  </w:style>
  <w:style w:type="character" w:styleId="Strong">
    <w:name w:val="Strong"/>
    <w:basedOn w:val="DefaultParagraphFont"/>
    <w:uiPriority w:val="22"/>
    <w:unhideWhenUsed/>
    <w:qFormat/>
    <w:rsid w:val="0030696C"/>
    <w:rPr>
      <w:b/>
      <w:bCs/>
    </w:rPr>
  </w:style>
  <w:style w:type="paragraph" w:styleId="Subtitle">
    <w:name w:val="Subtitle"/>
    <w:basedOn w:val="Normal"/>
    <w:next w:val="Normal"/>
    <w:link w:val="SubtitleChar"/>
    <w:uiPriority w:val="11"/>
    <w:semiHidden/>
    <w:unhideWhenUsed/>
    <w:qFormat/>
    <w:rsid w:val="0030696C"/>
    <w:pPr>
      <w:numPr>
        <w:ilvl w:val="1"/>
      </w:numPr>
      <w:spacing w:after="160"/>
      <w:ind w:left="72"/>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0696C"/>
    <w:rPr>
      <w:color w:val="5A5A5A" w:themeColor="text1" w:themeTint="A5"/>
      <w:spacing w:val="15"/>
    </w:rPr>
  </w:style>
  <w:style w:type="character" w:styleId="SubtleEmphasis">
    <w:name w:val="Subtle Emphasis"/>
    <w:basedOn w:val="DefaultParagraphFont"/>
    <w:uiPriority w:val="19"/>
    <w:semiHidden/>
    <w:unhideWhenUsed/>
    <w:qFormat/>
    <w:rsid w:val="0030696C"/>
    <w:rPr>
      <w:i/>
      <w:iCs/>
      <w:color w:val="404040" w:themeColor="text1" w:themeTint="BF"/>
    </w:rPr>
  </w:style>
  <w:style w:type="character" w:styleId="SubtleReference">
    <w:name w:val="Subtle Reference"/>
    <w:basedOn w:val="DefaultParagraphFont"/>
    <w:uiPriority w:val="31"/>
    <w:semiHidden/>
    <w:unhideWhenUsed/>
    <w:qFormat/>
    <w:rsid w:val="0030696C"/>
    <w:rPr>
      <w:smallCaps/>
      <w:color w:val="5A5A5A" w:themeColor="text1" w:themeTint="A5"/>
    </w:rPr>
  </w:style>
  <w:style w:type="paragraph" w:styleId="Title">
    <w:name w:val="Title"/>
    <w:basedOn w:val="Normal"/>
    <w:next w:val="Normal"/>
    <w:link w:val="TitleChar"/>
    <w:uiPriority w:val="10"/>
    <w:semiHidden/>
    <w:unhideWhenUsed/>
    <w:qFormat/>
    <w:rsid w:val="0030696C"/>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30696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97073"/>
    <w:pPr>
      <w:spacing w:before="100" w:beforeAutospacing="1" w:after="100" w:afterAutospacing="1"/>
      <w:ind w:left="0" w:right="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fischera/Library/Containers/com.microsoft.Word/Data/Library/Application%20Support/Microsoft/Office/16.0/DTS/Search/%7b25E0CA5C-BFF7-9245-909D-981A8F992303%7dtf0346309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4DCA9AD1F094D9DDFEA393F89330F"/>
        <w:category>
          <w:name w:val="General"/>
          <w:gallery w:val="placeholder"/>
        </w:category>
        <w:types>
          <w:type w:val="bbPlcHdr"/>
        </w:types>
        <w:behaviors>
          <w:behavior w:val="content"/>
        </w:behaviors>
        <w:guid w:val="{BBF98526-61EA-DA4B-BE02-7AA64E034AD5}"/>
      </w:docPartPr>
      <w:docPartBody>
        <w:p w:rsidR="00E66533" w:rsidRDefault="0097395F" w:rsidP="0097395F">
          <w:pPr>
            <w:pStyle w:val="A7E4DCA9AD1F094D9DDFEA393F89330F"/>
          </w:pPr>
          <w:r w:rsidRPr="004A1575">
            <w:rPr>
              <w:lang w:bidi="en-GB"/>
            </w:rPr>
            <w:t>Estimated Cost</w:t>
          </w:r>
        </w:p>
      </w:docPartBody>
    </w:docPart>
    <w:docPart>
      <w:docPartPr>
        <w:name w:val="103C1B7D893C4D419B427643643749C0"/>
        <w:category>
          <w:name w:val="General"/>
          <w:gallery w:val="placeholder"/>
        </w:category>
        <w:types>
          <w:type w:val="bbPlcHdr"/>
        </w:types>
        <w:behaviors>
          <w:behavior w:val="content"/>
        </w:behaviors>
        <w:guid w:val="{8DB658D6-B2E3-F640-8CFC-A139C5C3EE59}"/>
      </w:docPartPr>
      <w:docPartBody>
        <w:p w:rsidR="00E66533" w:rsidRDefault="0097395F" w:rsidP="0097395F">
          <w:pPr>
            <w:pStyle w:val="103C1B7D893C4D419B427643643749C0"/>
          </w:pPr>
          <w:r w:rsidRPr="004A1575">
            <w:rPr>
              <w:lang w:bidi="en-GB"/>
            </w:rPr>
            <w:t>Estimated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5F"/>
    <w:rsid w:val="004C4CF6"/>
    <w:rsid w:val="00721674"/>
    <w:rsid w:val="0097395F"/>
    <w:rsid w:val="00B051F6"/>
    <w:rsid w:val="00E6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E4DCA9AD1F094D9DDFEA393F89330F">
    <w:name w:val="A7E4DCA9AD1F094D9DDFEA393F89330F"/>
    <w:rsid w:val="0097395F"/>
  </w:style>
  <w:style w:type="paragraph" w:customStyle="1" w:styleId="103C1B7D893C4D419B427643643749C0">
    <w:name w:val="103C1B7D893C4D419B427643643749C0"/>
    <w:rsid w:val="00973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 14">
      <a:dk1>
        <a:sysClr val="windowText" lastClr="000000"/>
      </a:dk1>
      <a:lt1>
        <a:sysClr val="window" lastClr="FFFFFF"/>
      </a:lt1>
      <a:dk2>
        <a:srgbClr val="55CEC2"/>
      </a:dk2>
      <a:lt2>
        <a:srgbClr val="FEFAC9"/>
      </a:lt2>
      <a:accent1>
        <a:srgbClr val="A5B592"/>
      </a:accent1>
      <a:accent2>
        <a:srgbClr val="F2F2F2"/>
      </a:accent2>
      <a:accent3>
        <a:srgbClr val="E7BC29"/>
      </a:accent3>
      <a:accent4>
        <a:srgbClr val="55626F"/>
      </a:accent4>
      <a:accent5>
        <a:srgbClr val="9C85C0"/>
      </a:accent5>
      <a:accent6>
        <a:srgbClr val="809EC2"/>
      </a:accent6>
      <a:hlink>
        <a:srgbClr val="8E58B6"/>
      </a:hlink>
      <a:folHlink>
        <a:srgbClr val="7F6F6F"/>
      </a:folHlink>
    </a:clrScheme>
    <a:fontScheme name="IntegralV7">
      <a:majorFont>
        <a:latin typeface="Tw Cen MT Condensed" panose="020B0606020104020203"/>
        <a:ea typeface=""/>
        <a:cs typeface=""/>
      </a:majorFont>
      <a:minorFont>
        <a:latin typeface="Tw Cen MT" panose="020B0602020104020603"/>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0B85-B654-4D1E-9272-03BBAFC5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Wedding flowers planner (4 pages).dotx</Template>
  <TotalTime>6</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Fischera</dc:creator>
  <cp:lastModifiedBy>Wanda Fischera</cp:lastModifiedBy>
  <cp:revision>2</cp:revision>
  <dcterms:created xsi:type="dcterms:W3CDTF">2025-10-02T13:58:00Z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