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260.0" w:type="dxa"/>
              <w:left w:w="280.0" w:type="dxa"/>
              <w:bottom w:w="26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60" w:lineRule="auto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PROTIK INNOVATION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Finance &amp; Admin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Control &amp; Compliance (Finance &amp; Administration)  |  Full-Time  |  Tirana, Albania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Executive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Control &amp; Compliance (Finance &amp; Administration)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Full-Time | On-Site, Tirana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Deadline for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5th of June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61ee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Applications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info@protik.org</w:t>
              </w:r>
            </w:hyperlink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 - Subject: Finance &amp; Admin Manager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ABOUT PROTIK INNOVATION CENTER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color w:val="1a1a2e"/>
        </w:rPr>
      </w:pPr>
      <w:r w:rsidDel="00000000" w:rsidR="00000000" w:rsidRPr="00000000">
        <w:rPr>
          <w:color w:val="1a1a2e"/>
          <w:rtl w:val="0"/>
        </w:rPr>
        <w:t xml:space="preserve">Protik Innovation Center is Albania's leading ICT innovation organisation, operating for 13 years across three pillars: Coding Academy Albania (in partnership with General Assembly), Innovation Hub, and Projects &amp; Grants. With funding mobilised, 4,500+ beneficiaries, and 82% graduate employment rate, Protik is at an inflection point — scaling its programmes nationally and building the internal infrastructure to match its ambition.</w:t>
      </w:r>
    </w:p>
    <w:p w:rsidR="00000000" w:rsidDel="00000000" w:rsidP="00000000" w:rsidRDefault="00000000" w:rsidRPr="00000000" w14:paraId="00000014">
      <w:pPr>
        <w:spacing w:after="80" w:before="40" w:lineRule="auto"/>
        <w:rPr>
          <w:color w:val="1a1a2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THE ROLE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40" w:lineRule="auto"/>
        <w:rPr>
          <w:color w:val="1a1a2e"/>
        </w:rPr>
      </w:pPr>
      <w:r w:rsidDel="00000000" w:rsidR="00000000" w:rsidRPr="00000000">
        <w:rPr>
          <w:color w:val="1a1a2e"/>
          <w:rtl w:val="0"/>
        </w:rPr>
        <w:t xml:space="preserve">As Finance &amp; Admin Manager, you will own Protik's financial discipline and administrative operations end-to-end. You will be the single accountable leader for finance, billing, collections, procurement, and compliance — supporting the Academy, Innovation Hub, and funded projects portfolio with reliable, well-controlled back-office functions.</w:t>
      </w:r>
    </w:p>
    <w:p w:rsidR="00000000" w:rsidDel="00000000" w:rsidP="00000000" w:rsidRDefault="00000000" w:rsidRPr="00000000" w14:paraId="00000017">
      <w:pPr>
        <w:spacing w:before="40" w:lineRule="auto"/>
        <w:rPr>
          <w:color w:val="1a1a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0" w:lineRule="auto"/>
        <w:rPr>
          <w:color w:val="1a1a2e"/>
        </w:rPr>
      </w:pPr>
      <w:r w:rsidDel="00000000" w:rsidR="00000000" w:rsidRPr="00000000">
        <w:rPr>
          <w:color w:val="1a1a2e"/>
          <w:rtl w:val="0"/>
        </w:rPr>
        <w:t xml:space="preserve">This is a hands-on leadership role. You will supervise direct reports, coordinate with external accounting providers, and prepare Board-level financial reporting — while also rolling up your sleeves on day-to-day operations. You will report directly to the Executive Director and sit on the organisational leadership team.</w:t>
      </w:r>
    </w:p>
    <w:p w:rsidR="00000000" w:rsidDel="00000000" w:rsidP="00000000" w:rsidRDefault="00000000" w:rsidRPr="00000000" w14:paraId="00000019">
      <w:pPr>
        <w:spacing w:after="8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YOU WILL 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Financial Operations &amp;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Oversee all day-to-day finance operations including billing, collections, reconciliations, and cash flow tracking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Manage all financial documentation for Projects, Grants and Public institutions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Review financial data and reports prepared by the external accounting provider to ensure accuracy and flag risks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Ensure timely and accurate invoicing across Academy, Hub, and funded programmes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Lead debt collection follow-up and maintain an up-to-date receivables aging report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Support budgeting, expense tracking, and financial planning in coordination with the Executive Director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Support audits, financial reviews, and donor due diligence processes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Prepare financial reports for the Board periodically and on request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Coordinate closely with the all teams  to align marketing with enrolment targets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Support post-programme success stories and alumni visibility to strengthen the Academy brand</w:t>
      </w:r>
    </w:p>
    <w:p w:rsidR="00000000" w:rsidDel="00000000" w:rsidP="00000000" w:rsidRDefault="00000000" w:rsidRPr="00000000" w14:paraId="00000027">
      <w:pPr>
        <w:rPr>
          <w:color w:val="1a1a2e"/>
          <w:sz w:val="21"/>
          <w:szCs w:val="2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Compliance &amp;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Ensure full compliance with donor requirements, legal obligations, and internal financial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Maintain organised, auditable finance and admin processes and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Coordinate procurement oversight and ensure purchasing follows approved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Ensure CRM and accounting platforms are kept accurate and up to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Team &amp; Administrative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Supervise the Finance &amp; Billing Specialist and Office Admin &amp; Procurement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Provide functional oversight to Technology Lead and Marketing Specialist on admin and budget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Ensure smooth administrative operations: office management, supplier relations, archiving, and institutional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Ensure all documentation is submitted to relevant institutions (AKPA regulatory bodies) correctly and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Reporting &amp; Board Relations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Prepare accurate periodic financial reports for the Board and Donors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Report financial and administrative risks to the Executive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Support external audit processes and ensure all documentation is available and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Support the Technology Lead on digital platform maintenance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right="0"/>
        <w:jc w:val="left"/>
        <w:rPr>
          <w:color w:val="1a1a2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5" w:before="30" w:lineRule="auto"/>
        <w:rPr>
          <w:color w:val="1a1a2e"/>
          <w:sz w:val="21"/>
          <w:szCs w:val="21"/>
        </w:rPr>
      </w:pPr>
      <w:r w:rsidDel="00000000" w:rsidR="00000000" w:rsidRPr="00000000">
        <w:rPr>
          <w:b w:val="1"/>
          <w:bCs w:val="1"/>
          <w:color w:val="1a1a2e"/>
          <w:rtl w:val="0"/>
        </w:rPr>
        <w:t xml:space="preserve">Operational Advisory &amp; Institutional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Advise internal on implications of new projects;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Support proposal development and project planning with realistic assumptions, timelines, costs, risks, and operational requirements;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Ensure documentation and systems are maintained in a way that supports audits, donor reporting, and institutional memory;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Proactively flag risks, inefficiencies, or gaps that could affect project delivery or organisational credibility;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45" w:before="3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Contribute to cross-functional planning so that new initiatives are feasible, compliant, and properly resourced.</w:t>
      </w:r>
    </w:p>
    <w:p w:rsidR="00000000" w:rsidDel="00000000" w:rsidP="00000000" w:rsidRDefault="00000000" w:rsidRPr="00000000" w14:paraId="00000040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WE ARE LOOKING FOR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Essential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5+ years of experience in finance, accounting, or financial administration — ideally in an NGO, international programme, or multi-donor environment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Solid understanding of financial controls, donor compliance, and grant reporting requirements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Experience managing or supervising a small team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High proficiency in Excel and accounting/finance software; comfort with CRM systems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Strong organisational skills with meticulous attention to detail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Excellent written and verbal communication in Albanian; working proficiency in English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before="40" w:lineRule="auto"/>
        <w:ind w:left="480" w:hanging="240"/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Experience managing teams</w:t>
      </w:r>
    </w:p>
    <w:p w:rsidR="00000000" w:rsidDel="00000000" w:rsidP="00000000" w:rsidRDefault="00000000" w:rsidRPr="00000000" w14:paraId="0000004A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80" w:before="40" w:lineRule="auto"/>
        <w:rPr/>
      </w:pPr>
      <w:r w:rsidDel="00000000" w:rsidR="00000000" w:rsidRPr="00000000">
        <w:rPr>
          <w:b w:val="1"/>
          <w:bCs w:val="1"/>
          <w:color w:val="1a1a2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Experience with EU-funded projects and donor reporting frameworks (USAID, EU, bilateral donors)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Background in procurement, audit support, or internal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Familiarity with the Albanian regulatory and legal environment (AKPA, court filings,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Previous experience in a restructuring or fast-growth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Experience managing external agencies or contractors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>
          <w:color w:val="1a1a2e"/>
          <w:sz w:val="21"/>
          <w:szCs w:val="21"/>
          <w:u w:val="none"/>
        </w:rPr>
      </w:pPr>
      <w:r w:rsidDel="00000000" w:rsidR="00000000" w:rsidRPr="00000000">
        <w:rPr>
          <w:color w:val="1a1a2e"/>
          <w:sz w:val="21"/>
          <w:szCs w:val="21"/>
          <w:rtl w:val="0"/>
        </w:rPr>
        <w:t xml:space="preserve">PMP Certifications or similar. 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YOU WILL BE ACCOUNTABLE FOR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Accuracy and reliability of all financial and administrative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Timely billing and effective debt collection across all revenue streams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Full compliance with donor requirements and regulatory obligations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Well-organised, auditable finance and admin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Zero critical audit findings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" w:before="30" w:line="240" w:lineRule="auto"/>
        <w:ind w:left="48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Timely and accurate Board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HOW SUCCESS IS MEASURED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sdt>
              <w:sdtPr>
                <w:id w:val="-16920514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Financial reporting timeliness &amp; accuracy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sdt>
              <w:sdtPr>
                <w:id w:val="13722612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Collection rate &amp; receivables aging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sdt>
              <w:sdtPr>
                <w:id w:val="-26856221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Budget variance within thresholds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sdt>
              <w:sdtPr>
                <w:id w:val="-77839095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Audit findings (zero critical)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sdt>
              <w:sdtPr>
                <w:id w:val="162079552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Admin process operational efficiency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bfc9f9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sdt>
              <w:sdtPr>
                <w:id w:val="10180373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✓  Debt collection aging report accuracy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2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WHY JOIN PROTIK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Protik is not a typical NGO. We have 13 years of impact, a partnership with one of the world's leading tech education providers, and a mandate to train many professionals with AI and digital skills by 2032.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You will have genuine ownership of your function, a direct line to the Executive Director, and the opportunity to build processes from the ground up rather than inherit a rigid bureaucracy.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If you are energised by financial discipline, meaningful work, and the chance to build something that lasts — this role is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361ee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HOW TO APPLY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Send your CV and a short cover letter (max 1 page) explaining why this role fits your experience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40" w:before="4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info@protik.org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40" w:lineRule="auto"/>
        <w:rPr>
          <w:b w:val="1"/>
          <w:bCs w:val="1"/>
          <w:i w:val="1"/>
          <w:iCs w:val="1"/>
          <w:color w:val="1a1a2e"/>
          <w:sz w:val="21"/>
          <w:szCs w:val="21"/>
        </w:rPr>
      </w:pPr>
      <w:r w:rsidDel="00000000" w:rsidR="00000000" w:rsidRPr="00000000">
        <w:rPr>
          <w:b w:val="1"/>
          <w:bCs w:val="1"/>
          <w:i w:val="1"/>
          <w:iCs w:val="1"/>
          <w:color w:val="1a1a2e"/>
          <w:sz w:val="21"/>
          <w:szCs w:val="21"/>
          <w:rtl w:val="0"/>
        </w:rPr>
        <w:t xml:space="preserve">Subject line: Finance &amp; Admin Specialist — [Your Name]</w:t>
      </w:r>
    </w:p>
    <w:p w:rsidR="00000000" w:rsidDel="00000000" w:rsidP="00000000" w:rsidRDefault="00000000" w:rsidRPr="00000000" w14:paraId="00000070">
      <w:pPr>
        <w:spacing w:after="40" w:before="40" w:lineRule="auto"/>
        <w:rPr>
          <w:b w:val="1"/>
          <w:bCs w:val="1"/>
          <w:i w:val="1"/>
          <w:iCs w:val="1"/>
          <w:color w:val="1a1a2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80" w:before="40" w:lineRule="auto"/>
        <w:rPr/>
      </w:pPr>
      <w:r w:rsidDel="00000000" w:rsidR="00000000" w:rsidRPr="00000000">
        <w:rPr>
          <w:color w:val="1a1a2e"/>
          <w:rtl w:val="0"/>
        </w:rPr>
        <w:t xml:space="preserve">Applications are reviewed on a rolling basis. This is a priority hire — we aim to move quickly with strong candidates.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i w:val="1"/>
          <w:iCs w:val="1"/>
          <w:color w:val="888888"/>
          <w:sz w:val="18"/>
          <w:szCs w:val="18"/>
          <w:rtl w:val="0"/>
        </w:rPr>
        <w:t xml:space="preserve">Protik Innovation Center is an equal opportunity employer. We value diversity and are committed to creating an inclusive environment.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000" w:top="156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jc w:val="center"/>
      <w:rPr/>
    </w:pPr>
    <w:r w:rsidDel="00000000" w:rsidR="00000000" w:rsidRPr="00000000">
      <w:rPr>
        <w:color w:val="888888"/>
        <w:sz w:val="17"/>
        <w:szCs w:val="17"/>
        <w:rtl w:val="0"/>
      </w:rPr>
      <w:t xml:space="preserve">Protik Innovation Center  |  Tirana, Albania  |  Page </w:t>
    </w:r>
    <w:r w:rsidDel="00000000" w:rsidR="00000000" w:rsidRPr="00000000">
      <w:rPr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7"/>
        <w:szCs w:val="17"/>
        <w:rtl w:val="0"/>
      </w:rPr>
      <w:t xml:space="preserve"> of </w:t>
    </w:r>
    <w:r w:rsidDel="00000000" w:rsidR="00000000" w:rsidRPr="00000000">
      <w:rPr>
        <w:color w:val="888888"/>
        <w:sz w:val="17"/>
        <w:szCs w:val="17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2"/>
      <w:tblW w:w="969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48"/>
      <w:gridCol w:w="4848"/>
      <w:tblGridChange w:id="0">
        <w:tblGrid>
          <w:gridCol w:w="4848"/>
          <w:gridCol w:w="484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5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910" cy="455627"/>
                <wp:effectExtent b="0" l="0" r="0" t="0"/>
                <wp:docPr descr="The image depicts the logo for Pro CIK Technology, featuring a stylized 'Pro' in bold white against a dark background, with 'CIK' and 'Technology' in smaller white text, and 'Information Communication' in a smaller, slightly different font style.  AI-generated content may be incorrect." id="1" name="image1.png"/>
                <a:graphic>
                  <a:graphicData uri="http://schemas.openxmlformats.org/drawingml/2006/picture">
                    <pic:pic>
                      <pic:nvPicPr>
                        <pic:cNvPr descr="The image depicts the logo for Pro CIK Technology, featuring a stylized 'Pro' in bold white against a dark background, with 'CIK' and 'Technology' in smaller white text, and 'Information Communication' in a smaller, slightly different font style.  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34566" l="19783" r="21478" t="338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910" cy="4556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6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1247468" cy="538264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468" cy="53826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rotik.org" TargetMode="External"/><Relationship Id="rId8" Type="http://schemas.openxmlformats.org/officeDocument/2006/relationships/hyperlink" Target="mailto:info@protik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q/IgaKr+6b90vIcZ5ZDP1CLfg==">CgMxLjAaHQoBMBIYChYIB0ISEhBBcmlhbCBVbmljb2RlIE1TGh0KATESGAoWCAdCEhIQQXJpYWwgVW5pY29kZSBNUxodCgEyEhgKFggHQhISEEFyaWFsIFVuaWNvZGUgTVMaHQoBMxIYChYIB0ISEhBBcmlhbCBVbmljb2RlIE1TGh0KATQSGAoWCAdCEhIQQXJpYWwgVW5pY29kZSBNUxodCgE1EhgKFggHQhISEEFyaWFsIFVuaWNvZGUgTVM4AGohChRzdWdnZXN0LnNuNnBteHNlOWtwcxIJSW5hIFpla2FqciExY1FVWmlXOGY5RDlGaFRxdHYyLTlNUU11X3BVNUZk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