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26E" w:rsidRDefault="00B532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360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326E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260" w:type="dxa"/>
              <w:left w:w="280" w:type="dxa"/>
              <w:bottom w:w="260" w:type="dxa"/>
              <w:right w:w="280" w:type="dxa"/>
            </w:tcMar>
          </w:tcPr>
          <w:p w:rsidR="00B5326E" w:rsidRDefault="000547AB">
            <w:pPr>
              <w:spacing w:after="60"/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PROTIK INNOVATION CENTER</w:t>
            </w:r>
          </w:p>
          <w:p w:rsidR="00B5326E" w:rsidRDefault="000547AB">
            <w:pPr>
              <w:spacing w:after="80"/>
            </w:pPr>
            <w:r>
              <w:rPr>
                <w:b/>
                <w:bCs/>
                <w:color w:val="FFFFFF"/>
                <w:sz w:val="36"/>
                <w:szCs w:val="36"/>
              </w:rPr>
              <w:t>Student Acquisition &amp; Sales</w:t>
            </w:r>
          </w:p>
          <w:p w:rsidR="00B5326E" w:rsidRDefault="000547AB">
            <w:r>
              <w:rPr>
                <w:color w:val="FFFFFF"/>
              </w:rPr>
              <w:t>Growth &amp; Learning (Academy)  |  Full-Time  |  Tirana, Albania</w:t>
            </w:r>
          </w:p>
        </w:tc>
      </w:tr>
    </w:tbl>
    <w:p w:rsidR="00B5326E" w:rsidRDefault="00B5326E">
      <w:pPr>
        <w:spacing w:after="240"/>
      </w:pPr>
    </w:p>
    <w:tbl>
      <w:tblPr>
        <w:tblStyle w:val="a0"/>
        <w:tblW w:w="9360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0"/>
        <w:gridCol w:w="6760"/>
      </w:tblGrid>
      <w:tr w:rsidR="00B5326E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0547AB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Reports To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0547AB">
            <w:r>
              <w:rPr>
                <w:color w:val="1A1A2E"/>
                <w:sz w:val="21"/>
                <w:szCs w:val="21"/>
              </w:rPr>
              <w:t xml:space="preserve">Student Acquisition &amp; Sales </w:t>
            </w:r>
          </w:p>
        </w:tc>
      </w:tr>
      <w:tr w:rsidR="00B5326E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0547AB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Pillar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0547AB">
            <w:r>
              <w:rPr>
                <w:color w:val="1A1A2E"/>
                <w:sz w:val="21"/>
                <w:szCs w:val="21"/>
              </w:rPr>
              <w:t>Growth &amp; Learning (Academy)</w:t>
            </w:r>
          </w:p>
        </w:tc>
      </w:tr>
      <w:tr w:rsidR="00B5326E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0547AB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Type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0547AB">
            <w:r>
              <w:rPr>
                <w:color w:val="1A1A2E"/>
                <w:sz w:val="21"/>
                <w:szCs w:val="21"/>
              </w:rPr>
              <w:t>Full-Time | On-Site, Tirana</w:t>
            </w:r>
          </w:p>
        </w:tc>
      </w:tr>
      <w:tr w:rsidR="00B5326E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0547AB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Submission Deadline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0547AB">
            <w:pPr>
              <w:rPr>
                <w:highlight w:val="yellow"/>
              </w:rPr>
            </w:pPr>
            <w:r w:rsidRPr="0047577B">
              <w:rPr>
                <w:color w:val="1A1A2E"/>
                <w:sz w:val="21"/>
                <w:szCs w:val="21"/>
              </w:rPr>
              <w:t xml:space="preserve">5th of June, 2026 </w:t>
            </w:r>
          </w:p>
        </w:tc>
      </w:tr>
      <w:tr w:rsidR="00B5326E">
        <w:tc>
          <w:tcPr>
            <w:tcW w:w="260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4361EE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0547AB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Applications</w:t>
            </w:r>
          </w:p>
        </w:tc>
        <w:tc>
          <w:tcPr>
            <w:tcW w:w="67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DF3601">
            <w:hyperlink r:id="rId9" w:history="1">
              <w:r w:rsidR="0047577B" w:rsidRPr="008A089E">
                <w:rPr>
                  <w:rStyle w:val="Hyperlink"/>
                </w:rPr>
                <w:t>https://forms.gle/XfqCZxRbVL3pqBT48</w:t>
              </w:r>
            </w:hyperlink>
            <w:r w:rsidR="0047577B">
              <w:t xml:space="preserve"> </w:t>
            </w:r>
          </w:p>
        </w:tc>
      </w:tr>
    </w:tbl>
    <w:p w:rsidR="00B5326E" w:rsidRDefault="00B5326E">
      <w:pPr>
        <w:spacing w:after="280"/>
      </w:pPr>
    </w:p>
    <w:tbl>
      <w:tblPr>
        <w:tblStyle w:val="a1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326E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B5326E" w:rsidRDefault="000547AB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ABOUT PROTIK INNOVATION CENTER</w:t>
            </w:r>
          </w:p>
        </w:tc>
      </w:tr>
    </w:tbl>
    <w:p w:rsidR="00B5326E" w:rsidRDefault="00B5326E">
      <w:pPr>
        <w:spacing w:after="120"/>
      </w:pPr>
    </w:p>
    <w:p w:rsidR="00B5326E" w:rsidRDefault="000547AB">
      <w:pPr>
        <w:spacing w:before="40" w:after="80"/>
        <w:rPr>
          <w:color w:val="1A1A2E"/>
        </w:rPr>
      </w:pPr>
      <w:r>
        <w:rPr>
          <w:color w:val="1A1A2E"/>
        </w:rPr>
        <w:t>Protik Innovation Center runs Coding Academy Albania in partnership with General Assembly, training students in programming, data, and digital skills across 12 Albanian cities. We are entering a national expansion phase and need a dedicated professional to own student intake — ensuring every cohort is filled with the right candidates.</w:t>
      </w:r>
    </w:p>
    <w:tbl>
      <w:tblPr>
        <w:tblStyle w:val="a2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326E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B5326E" w:rsidRDefault="000547AB">
            <w:r>
              <w:rPr>
                <w:b/>
                <w:bCs/>
                <w:color w:val="FFFFFF"/>
                <w:sz w:val="20"/>
                <w:szCs w:val="20"/>
              </w:rPr>
              <w:t>THE ROLE</w:t>
            </w:r>
          </w:p>
        </w:tc>
      </w:tr>
    </w:tbl>
    <w:p w:rsidR="00B5326E" w:rsidRDefault="000547AB">
      <w:pPr>
        <w:spacing w:before="40" w:after="80"/>
      </w:pPr>
      <w:r>
        <w:rPr>
          <w:color w:val="1A1A2E"/>
        </w:rPr>
        <w:t>As Student Acquisition &amp; Sales, you will own the full admissions funnel — from first lead to enrolled student. You will ensure cohorts are filled on time, to quality standards, and aligned with the Academy's capacity and GA requirements.</w:t>
      </w:r>
    </w:p>
    <w:p w:rsidR="00B5326E" w:rsidRDefault="000547AB">
      <w:pPr>
        <w:spacing w:before="40" w:after="80"/>
      </w:pPr>
      <w:r>
        <w:rPr>
          <w:color w:val="1A1A2E"/>
        </w:rPr>
        <w:t>This is a conversion-focused, people-facing role. You will screen and interview candidates, manage pre-enrolment communications, and coordinate closely with Course Coordinators on intake timing. You will report to the Academy &amp; Didactic Director.</w:t>
      </w:r>
    </w:p>
    <w:p w:rsidR="00B5326E" w:rsidRDefault="000547AB">
      <w:pPr>
        <w:spacing w:before="40" w:after="80"/>
        <w:rPr>
          <w:color w:val="1A1A2E"/>
        </w:rPr>
      </w:pPr>
      <w:r>
        <w:rPr>
          <w:color w:val="1A1A2E"/>
        </w:rPr>
        <w:t>We are looking for someone with strong interpersonal skills, a commercial instinct, and a genuine commitment to matching the right students with the right programme.</w:t>
      </w:r>
    </w:p>
    <w:p w:rsidR="00B5326E" w:rsidRDefault="000547AB">
      <w:pPr>
        <w:spacing w:before="40" w:after="80"/>
      </w:pPr>
      <w:r>
        <w:t xml:space="preserve"> </w:t>
      </w:r>
    </w:p>
    <w:tbl>
      <w:tblPr>
        <w:tblStyle w:val="a3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326E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B5326E" w:rsidRDefault="000547AB">
            <w:r>
              <w:rPr>
                <w:b/>
                <w:bCs/>
                <w:color w:val="FFFFFF"/>
                <w:sz w:val="20"/>
                <w:szCs w:val="20"/>
              </w:rPr>
              <w:t>WHAT YOU WILL DO</w:t>
            </w:r>
          </w:p>
        </w:tc>
      </w:tr>
    </w:tbl>
    <w:p w:rsidR="00B5326E" w:rsidRDefault="00B5326E">
      <w:pPr>
        <w:spacing w:after="120"/>
      </w:pPr>
    </w:p>
    <w:p w:rsidR="00B5326E" w:rsidRDefault="000547AB">
      <w:pPr>
        <w:spacing w:before="40" w:after="80"/>
      </w:pPr>
      <w:r>
        <w:rPr>
          <w:b/>
          <w:bCs/>
          <w:color w:val="1A1A2E"/>
        </w:rPr>
        <w:t>Student Acquisition Funnel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 xml:space="preserve">Manage the full student acquisition funnel from lead generation to enrolment 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  <w:rPr>
          <w:color w:val="1A1A2E"/>
          <w:sz w:val="21"/>
          <w:szCs w:val="21"/>
        </w:rPr>
      </w:pPr>
      <w:r>
        <w:rPr>
          <w:color w:val="1A1A2E"/>
          <w:sz w:val="21"/>
          <w:szCs w:val="21"/>
        </w:rPr>
        <w:t>Manage the call and scripts for all communication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Respond to enquiries promptly and professionally across all channels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Track conversion rates, cohort fill rates, and no-show risk in the CRM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Support pricing logic and scholarship/discount processes within approved parameters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Coordinate intake timing with Course Coordinators for capacity alignment</w:t>
      </w:r>
    </w:p>
    <w:p w:rsidR="00B5326E" w:rsidRDefault="00B5326E">
      <w:pPr>
        <w:spacing w:after="80"/>
      </w:pPr>
    </w:p>
    <w:p w:rsidR="00B5326E" w:rsidRDefault="000547AB">
      <w:pPr>
        <w:spacing w:before="40" w:after="80"/>
      </w:pPr>
      <w:r>
        <w:rPr>
          <w:b/>
          <w:bCs/>
          <w:color w:val="1A1A2E"/>
        </w:rPr>
        <w:t>Candidate Screening &amp; Admissions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Conduct candidate screening, interviews, and assessments as defined by the Academy Director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lastRenderedPageBreak/>
        <w:t>Ensure admissions criteria are consistently applied and aligned with GA requirements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Manage student communications pre-enrolment — confirmations, onboarding info, and payment reminders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Maintain clean, accurate admissions data in the CRM at all times</w:t>
      </w:r>
    </w:p>
    <w:p w:rsidR="00B5326E" w:rsidRDefault="00B5326E">
      <w:pPr>
        <w:spacing w:after="80"/>
      </w:pPr>
    </w:p>
    <w:p w:rsidR="00B5326E" w:rsidRDefault="000547AB">
      <w:pPr>
        <w:spacing w:before="40" w:after="80"/>
      </w:pPr>
      <w:r>
        <w:rPr>
          <w:b/>
          <w:bCs/>
          <w:color w:val="1A1A2E"/>
        </w:rPr>
        <w:t>Post-Programme Follow-Up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Track student post-course feedback and employment outcomes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Support alumni engagement and referral initiatives to strengthen the recruitment pipeline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Provide intake performance data to the Academy Director for planning purposes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Represent Protik's brand at key ecosystem events and networking opportunities</w:t>
      </w:r>
    </w:p>
    <w:p w:rsidR="00B5326E" w:rsidRDefault="00B5326E">
      <w:pPr>
        <w:spacing w:after="80"/>
      </w:pPr>
    </w:p>
    <w:p w:rsidR="00B5326E" w:rsidRDefault="000547AB">
      <w:pPr>
        <w:spacing w:before="40" w:after="80"/>
      </w:pPr>
      <w:r>
        <w:rPr>
          <w:b/>
          <w:bCs/>
          <w:color w:val="1A1A2E"/>
        </w:rPr>
        <w:t>Collaboration &amp; Reporting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Coordinate with Marketing &amp; Events Specialist on Academy intake campaign messaging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Report admissions pipeline status and conversion metrics to the Academy Director weekly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Flag capacity risks or unusual drop-off patterns early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Support the Technology Lead on digital platform maintenance as it relates to marketing channels</w:t>
      </w:r>
    </w:p>
    <w:p w:rsidR="00B5326E" w:rsidRDefault="00B5326E">
      <w:pPr>
        <w:pBdr>
          <w:top w:val="nil"/>
          <w:left w:val="nil"/>
          <w:bottom w:val="nil"/>
          <w:right w:val="nil"/>
          <w:between w:val="nil"/>
        </w:pBdr>
        <w:spacing w:before="30" w:after="45"/>
        <w:ind w:left="480"/>
        <w:rPr>
          <w:color w:val="1A1A2E"/>
          <w:sz w:val="21"/>
          <w:szCs w:val="21"/>
        </w:rPr>
      </w:pPr>
    </w:p>
    <w:p w:rsidR="00B5326E" w:rsidRDefault="000547AB">
      <w:pPr>
        <w:spacing w:before="30" w:after="45"/>
        <w:rPr>
          <w:color w:val="1A1A2E"/>
          <w:sz w:val="21"/>
          <w:szCs w:val="21"/>
        </w:rPr>
      </w:pPr>
      <w:r>
        <w:rPr>
          <w:b/>
          <w:bCs/>
          <w:color w:val="1A1A2E"/>
        </w:rPr>
        <w:t xml:space="preserve">Project Contribution &amp; Institutional Sustainability </w:t>
      </w:r>
    </w:p>
    <w:p w:rsidR="00B5326E" w:rsidRDefault="000547AB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Understand Academy-related funding frameworks, all donor and regulatory requirements;</w:t>
      </w:r>
    </w:p>
    <w:p w:rsidR="00B5326E" w:rsidRDefault="000547AB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Maintain accurate student, attendance, completion, satisfaction, payment, and placement data;</w:t>
      </w:r>
    </w:p>
    <w:p w:rsidR="00B5326E" w:rsidRDefault="000547AB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Contribute evidence and insights for donor reporting, proposals, impact stories, and funding applications;</w:t>
      </w:r>
    </w:p>
    <w:p w:rsidR="00B5326E" w:rsidRDefault="000547AB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Identify student needs, market gaps, employer feedback, and course improvement opportunities that may inform future projects;</w:t>
      </w:r>
    </w:p>
    <w:p w:rsidR="00B5326E" w:rsidRDefault="000547AB">
      <w:pPr>
        <w:numPr>
          <w:ilvl w:val="0"/>
          <w:numId w:val="1"/>
        </w:numPr>
        <w:spacing w:before="30" w:after="45"/>
      </w:pPr>
      <w:r>
        <w:rPr>
          <w:color w:val="1A1A2E"/>
          <w:sz w:val="21"/>
          <w:szCs w:val="21"/>
        </w:rPr>
        <w:t>Support cross-functional collaboration between Academy, Marketing, Finance, Technology, and Grants teams.</w:t>
      </w:r>
    </w:p>
    <w:p w:rsidR="00B5326E" w:rsidRDefault="00B5326E">
      <w:pPr>
        <w:spacing w:after="200"/>
      </w:pPr>
    </w:p>
    <w:tbl>
      <w:tblPr>
        <w:tblStyle w:val="a4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326E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B5326E" w:rsidRDefault="000547AB">
            <w:r>
              <w:rPr>
                <w:b/>
                <w:bCs/>
                <w:color w:val="FFFFFF"/>
                <w:sz w:val="20"/>
                <w:szCs w:val="20"/>
              </w:rPr>
              <w:t>WHAT WE ARE LOOKING FOR</w:t>
            </w:r>
          </w:p>
        </w:tc>
      </w:tr>
    </w:tbl>
    <w:p w:rsidR="00B5326E" w:rsidRDefault="00B5326E">
      <w:pPr>
        <w:spacing w:after="120"/>
      </w:pPr>
    </w:p>
    <w:p w:rsidR="00B5326E" w:rsidRDefault="000547AB">
      <w:pPr>
        <w:spacing w:before="40" w:after="80"/>
      </w:pPr>
      <w:r>
        <w:rPr>
          <w:b/>
          <w:bCs/>
          <w:color w:val="1A1A2E"/>
        </w:rPr>
        <w:t>Essential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2+ years of experience in sales, admissions, recruitment, or a similar conversion-focused role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Strong interpersonal and communication skills — you build rapport quickly and professionally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Organised and data-driven: comfortable tracking pipeline metrics and maintaining CRM records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Fluent in Albanian; working proficiency in English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Self-motivated and comfortable working independently toward targets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Organised, self-driven, and comfortable working without heavy oversight</w:t>
      </w:r>
    </w:p>
    <w:p w:rsidR="00B5326E" w:rsidRDefault="00B5326E">
      <w:pPr>
        <w:spacing w:after="80"/>
      </w:pPr>
    </w:p>
    <w:p w:rsidR="00B5326E" w:rsidRDefault="000547AB">
      <w:pPr>
        <w:spacing w:before="40" w:after="80"/>
      </w:pPr>
      <w:r>
        <w:rPr>
          <w:b/>
          <w:bCs/>
          <w:color w:val="1A1A2E"/>
        </w:rPr>
        <w:t>Desirable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Experience in education admissions, student recruitment, or training sector sales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Familiarity with coding bootcamps, vocational training, or tech education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Experience with CRM platforms (HubSpot, Salesforce, or similar)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Understanding of the Albanian labour market and tech skills landscape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Experience managing external agencies or contractors</w:t>
      </w:r>
    </w:p>
    <w:p w:rsidR="00B5326E" w:rsidRDefault="00B5326E">
      <w:pPr>
        <w:spacing w:after="200"/>
      </w:pPr>
    </w:p>
    <w:tbl>
      <w:tblPr>
        <w:tblStyle w:val="a5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326E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B5326E" w:rsidRDefault="000547AB">
            <w:r>
              <w:rPr>
                <w:b/>
                <w:bCs/>
                <w:color w:val="FFFFFF"/>
                <w:sz w:val="20"/>
                <w:szCs w:val="20"/>
              </w:rPr>
              <w:lastRenderedPageBreak/>
              <w:t>YOU WILL BE ACCOUNTABLE FOR</w:t>
            </w:r>
          </w:p>
        </w:tc>
      </w:tr>
    </w:tbl>
    <w:p w:rsidR="00B5326E" w:rsidRDefault="00B5326E">
      <w:pPr>
        <w:spacing w:after="120"/>
      </w:pP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Cohorts filled on time and to quality standards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Consistent and clean admissions pipeline in the CRM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Low no-show and early-dropout rates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Accurate post-programme student feedback tracking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Effective collaboration with the Academy Director and Course Coordinators on intake planning</w:t>
      </w:r>
    </w:p>
    <w:p w:rsidR="00B5326E" w:rsidRDefault="000547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" w:after="45"/>
      </w:pPr>
      <w:r>
        <w:rPr>
          <w:color w:val="1A1A2E"/>
          <w:sz w:val="21"/>
          <w:szCs w:val="21"/>
        </w:rPr>
        <w:t>Protik's overall NPS and public brand perception</w:t>
      </w:r>
    </w:p>
    <w:p w:rsidR="00B5326E" w:rsidRDefault="00B5326E">
      <w:pPr>
        <w:spacing w:after="200"/>
      </w:pPr>
    </w:p>
    <w:tbl>
      <w:tblPr>
        <w:tblStyle w:val="a6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326E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B5326E" w:rsidRDefault="000547AB">
            <w:r>
              <w:rPr>
                <w:b/>
                <w:bCs/>
                <w:color w:val="FFFFFF"/>
                <w:sz w:val="20"/>
                <w:szCs w:val="20"/>
              </w:rPr>
              <w:t>HOW SUCCESS IS MEASURED</w:t>
            </w:r>
          </w:p>
        </w:tc>
      </w:tr>
    </w:tbl>
    <w:p w:rsidR="00B5326E" w:rsidRDefault="00B5326E">
      <w:pPr>
        <w:spacing w:after="120"/>
      </w:pPr>
    </w:p>
    <w:tbl>
      <w:tblPr>
        <w:tblStyle w:val="a7"/>
        <w:tblW w:w="9360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B5326E"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DF3601">
            <w:sdt>
              <w:sdtPr>
                <w:tag w:val="goog_rdk_0"/>
                <w:id w:val="990260533"/>
              </w:sdtPr>
              <w:sdtEndPr/>
              <w:sdtContent>
                <w:r w:rsidR="000547AB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  Enrolment rate</w:t>
                </w:r>
              </w:sdtContent>
            </w:sdt>
          </w:p>
        </w:tc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DF3601">
            <w:sdt>
              <w:sdtPr>
                <w:tag w:val="goog_rdk_1"/>
                <w:id w:val="1729286699"/>
              </w:sdtPr>
              <w:sdtEndPr/>
              <w:sdtContent>
                <w:r w:rsidR="000547AB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  Cohort fill rate</w:t>
                </w:r>
              </w:sdtContent>
            </w:sdt>
          </w:p>
        </w:tc>
      </w:tr>
      <w:tr w:rsidR="00B5326E"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DF3601">
            <w:sdt>
              <w:sdtPr>
                <w:tag w:val="goog_rdk_2"/>
                <w:id w:val="-1497600398"/>
              </w:sdtPr>
              <w:sdtEndPr/>
              <w:sdtContent>
                <w:r w:rsidR="000547AB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  Post-programme feedback score</w:t>
                </w:r>
              </w:sdtContent>
            </w:sdt>
          </w:p>
        </w:tc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DF3601">
            <w:sdt>
              <w:sdtPr>
                <w:tag w:val="goog_rdk_3"/>
                <w:id w:val="1268209772"/>
              </w:sdtPr>
              <w:sdtEndPr/>
              <w:sdtContent>
                <w:r w:rsidR="000547AB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  Completion rate</w:t>
                </w:r>
              </w:sdtContent>
            </w:sdt>
          </w:p>
        </w:tc>
      </w:tr>
      <w:tr w:rsidR="00B5326E"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DF3601">
            <w:sdt>
              <w:sdtPr>
                <w:tag w:val="goog_rdk_4"/>
                <w:id w:val="666695647"/>
              </w:sdtPr>
              <w:sdtEndPr/>
              <w:sdtContent>
                <w:r w:rsidR="000547AB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  Student payment compliance</w:t>
                </w:r>
              </w:sdtContent>
            </w:sdt>
          </w:p>
        </w:tc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DF3601">
            <w:sdt>
              <w:sdtPr>
                <w:tag w:val="goog_rdk_5"/>
                <w:id w:val="-1427825646"/>
              </w:sdtPr>
              <w:sdtEndPr/>
              <w:sdtContent>
                <w:r w:rsidR="000547AB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✓  CRM admissions data accuracy</w:t>
                </w:r>
              </w:sdtContent>
            </w:sdt>
          </w:p>
        </w:tc>
      </w:tr>
      <w:tr w:rsidR="00B5326E"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sdt>
            <w:sdtPr>
              <w:tag w:val="goog_rdk_10"/>
              <w:id w:val="347239232"/>
            </w:sdtPr>
            <w:sdtEndPr/>
            <w:sdtContent>
              <w:p w:rsidR="00B5326E" w:rsidRPr="0047577B" w:rsidRDefault="00DF3601">
                <w:pPr>
                  <w:rPr>
                    <w:sz w:val="20"/>
                    <w:szCs w:val="20"/>
                  </w:rPr>
                </w:pPr>
                <w:sdt>
                  <w:sdtPr>
                    <w:tag w:val="goog_rdk_7"/>
                    <w:id w:val="-1146699424"/>
                  </w:sdtPr>
                  <w:sdtEndPr/>
                  <w:sdtContent>
                    <w:sdt>
                      <w:sdtPr>
                        <w:tag w:val="goog_rdk_8"/>
                        <w:id w:val="-1373333027"/>
                      </w:sdtPr>
                      <w:sdtEndPr/>
                      <w:sdtContent>
                        <w:r w:rsidR="000547AB">
                          <w:rPr>
                            <w:sz w:val="20"/>
                            <w:szCs w:val="20"/>
                          </w:rPr>
                          <w:t>✓  Call satisfaction rate</w:t>
                        </w:r>
                      </w:sdtContent>
                    </w:sdt>
                  </w:sdtContent>
                </w:sdt>
                <w:sdt>
                  <w:sdtPr>
                    <w:tag w:val="goog_rdk_9"/>
                    <w:id w:val="-1342407829"/>
                  </w:sdtPr>
                  <w:sdtEndPr/>
                  <w:sdtContent/>
                </w:sdt>
              </w:p>
            </w:sdtContent>
          </w:sdt>
        </w:tc>
        <w:tc>
          <w:tcPr>
            <w:tcW w:w="468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BFC9F9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B5326E" w:rsidRDefault="00B5326E">
            <w:pPr>
              <w:rPr>
                <w:sz w:val="20"/>
                <w:szCs w:val="20"/>
              </w:rPr>
            </w:pPr>
          </w:p>
        </w:tc>
      </w:tr>
    </w:tbl>
    <w:p w:rsidR="00B5326E" w:rsidRDefault="00B5326E">
      <w:pPr>
        <w:spacing w:after="280"/>
      </w:pPr>
    </w:p>
    <w:tbl>
      <w:tblPr>
        <w:tblStyle w:val="a8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326E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B5326E" w:rsidRDefault="000547AB">
            <w:r>
              <w:rPr>
                <w:b/>
                <w:bCs/>
                <w:color w:val="FFFFFF"/>
                <w:sz w:val="20"/>
                <w:szCs w:val="20"/>
              </w:rPr>
              <w:t>WHY JOIN PROTIK</w:t>
            </w:r>
          </w:p>
        </w:tc>
      </w:tr>
    </w:tbl>
    <w:p w:rsidR="00B5326E" w:rsidRDefault="00B5326E">
      <w:pPr>
        <w:spacing w:after="120"/>
      </w:pPr>
    </w:p>
    <w:p w:rsidR="00B5326E" w:rsidRDefault="000547AB">
      <w:pPr>
        <w:spacing w:before="40" w:after="80"/>
      </w:pPr>
      <w:r>
        <w:rPr>
          <w:color w:val="1A1A2E"/>
        </w:rPr>
        <w:t>Every student who enrols at Coding Academy Albania starts their journey through this role. Your work directly determines who gets access to one of Albania's best tech training programmes.</w:t>
      </w:r>
    </w:p>
    <w:p w:rsidR="00B5326E" w:rsidRDefault="000547AB">
      <w:pPr>
        <w:spacing w:before="40" w:after="80"/>
      </w:pPr>
      <w:r>
        <w:rPr>
          <w:color w:val="1A1A2E"/>
        </w:rPr>
        <w:t>You will have a clear mandate, measurable targets, and the support of a motivated team building something that genuinely matters.</w:t>
      </w:r>
    </w:p>
    <w:p w:rsidR="00B5326E" w:rsidRDefault="000547AB">
      <w:pPr>
        <w:spacing w:before="40" w:after="80"/>
      </w:pPr>
      <w:r>
        <w:rPr>
          <w:color w:val="1A1A2E"/>
        </w:rPr>
        <w:t>If you are energised by people, motivated by targets, and want to work in a fast-growing education environment, this role is for you.</w:t>
      </w:r>
    </w:p>
    <w:p w:rsidR="00B5326E" w:rsidRDefault="00B5326E">
      <w:pPr>
        <w:spacing w:after="200"/>
      </w:pPr>
    </w:p>
    <w:tbl>
      <w:tblPr>
        <w:tblStyle w:val="a9"/>
        <w:tblW w:w="9360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326E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4361EE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B5326E" w:rsidRDefault="000547AB">
            <w:r>
              <w:rPr>
                <w:b/>
                <w:bCs/>
                <w:color w:val="FFFFFF"/>
                <w:sz w:val="20"/>
                <w:szCs w:val="20"/>
              </w:rPr>
              <w:t>HOW TO APPLY</w:t>
            </w:r>
          </w:p>
        </w:tc>
      </w:tr>
    </w:tbl>
    <w:p w:rsidR="00B5326E" w:rsidRDefault="00B5326E">
      <w:pPr>
        <w:spacing w:after="120"/>
      </w:pPr>
    </w:p>
    <w:p w:rsidR="001D7496" w:rsidRDefault="0047577B">
      <w:pPr>
        <w:spacing w:before="40" w:after="80"/>
        <w:rPr>
          <w:rStyle w:val="Hyperlink"/>
        </w:rPr>
      </w:pPr>
      <w:r>
        <w:rPr>
          <w:color w:val="1A1A2E"/>
        </w:rPr>
        <w:t xml:space="preserve">Complete the application form and upload the recquired documents through </w:t>
      </w:r>
      <w:r w:rsidR="007D16B9">
        <w:rPr>
          <w:color w:val="1A1A2E"/>
        </w:rPr>
        <w:t xml:space="preserve">the link below: </w:t>
      </w:r>
      <w:hyperlink r:id="rId10" w:history="1">
        <w:r w:rsidR="007D16B9" w:rsidRPr="008A089E">
          <w:rPr>
            <w:rStyle w:val="Hyperlink"/>
          </w:rPr>
          <w:t>https://forms.gle/XfqCZxRbVL3pqBT48</w:t>
        </w:r>
      </w:hyperlink>
    </w:p>
    <w:p w:rsidR="00B5326E" w:rsidRDefault="007D16B9">
      <w:pPr>
        <w:spacing w:before="40" w:after="80"/>
        <w:rPr>
          <w:color w:val="1A1A2E"/>
        </w:rPr>
      </w:pPr>
      <w:bookmarkStart w:id="0" w:name="_GoBack"/>
      <w:bookmarkEnd w:id="0"/>
      <w:r>
        <w:rPr>
          <w:color w:val="1A1A2E"/>
        </w:rPr>
        <w:t xml:space="preserve"> </w:t>
      </w:r>
    </w:p>
    <w:p w:rsidR="000621F2" w:rsidRDefault="000621F2">
      <w:pPr>
        <w:spacing w:before="40" w:after="80"/>
      </w:pPr>
      <w:r w:rsidRPr="000621F2">
        <w:t>Applications are reviewed on a rolling basis. This is a priority hire — we aim to move quickly with strong candidates.</w:t>
      </w:r>
    </w:p>
    <w:p w:rsidR="00B5326E" w:rsidRDefault="00B5326E">
      <w:pPr>
        <w:spacing w:after="160"/>
      </w:pPr>
    </w:p>
    <w:p w:rsidR="00B5326E" w:rsidRDefault="000547AB">
      <w:pPr>
        <w:jc w:val="center"/>
      </w:pPr>
      <w:r>
        <w:rPr>
          <w:i/>
          <w:iCs/>
          <w:color w:val="888888"/>
          <w:sz w:val="18"/>
          <w:szCs w:val="18"/>
        </w:rPr>
        <w:t>Protik Innovation Center is an equal opportunity employer. We value diversity and are committed to creating an inclusive environment.</w:t>
      </w:r>
    </w:p>
    <w:sectPr w:rsidR="00B5326E">
      <w:headerReference w:type="default" r:id="rId11"/>
      <w:footerReference w:type="default" r:id="rId12"/>
      <w:pgSz w:w="11906" w:h="16838"/>
      <w:pgMar w:top="1560" w:right="1100" w:bottom="1000" w:left="11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601" w:rsidRDefault="00DF3601">
      <w:r>
        <w:separator/>
      </w:r>
    </w:p>
  </w:endnote>
  <w:endnote w:type="continuationSeparator" w:id="0">
    <w:p w:rsidR="00DF3601" w:rsidRDefault="00DF3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D18C6FA-747D-417E-9795-362F45EC88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4AA79A7-84F8-4D17-8536-1D13149B08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57A654D4-4D97-4C69-A52C-BB65100635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228D648-D6E8-47B9-A996-CA404840F2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D29606-8089-4ECC-B3DF-BC27814E78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6E" w:rsidRDefault="000547AB">
    <w:pPr>
      <w:jc w:val="center"/>
    </w:pPr>
    <w:r>
      <w:rPr>
        <w:color w:val="888888"/>
        <w:sz w:val="17"/>
        <w:szCs w:val="17"/>
      </w:rPr>
      <w:t xml:space="preserve">Protik Innovation Center  |  Tirana, Albania  |  Page </w:t>
    </w:r>
    <w:r>
      <w:rPr>
        <w:color w:val="888888"/>
        <w:sz w:val="17"/>
        <w:szCs w:val="17"/>
      </w:rPr>
      <w:fldChar w:fldCharType="begin"/>
    </w:r>
    <w:r>
      <w:rPr>
        <w:color w:val="888888"/>
        <w:sz w:val="17"/>
        <w:szCs w:val="17"/>
      </w:rPr>
      <w:instrText>PAGE</w:instrText>
    </w:r>
    <w:r>
      <w:rPr>
        <w:color w:val="888888"/>
        <w:sz w:val="17"/>
        <w:szCs w:val="17"/>
      </w:rPr>
      <w:fldChar w:fldCharType="separate"/>
    </w:r>
    <w:r w:rsidR="001D7496">
      <w:rPr>
        <w:noProof/>
        <w:color w:val="888888"/>
        <w:sz w:val="17"/>
        <w:szCs w:val="17"/>
      </w:rPr>
      <w:t>3</w:t>
    </w:r>
    <w:r>
      <w:rPr>
        <w:color w:val="888888"/>
        <w:sz w:val="17"/>
        <w:szCs w:val="17"/>
      </w:rPr>
      <w:fldChar w:fldCharType="end"/>
    </w:r>
    <w:r>
      <w:rPr>
        <w:color w:val="888888"/>
        <w:sz w:val="17"/>
        <w:szCs w:val="17"/>
      </w:rPr>
      <w:t xml:space="preserve"> of </w:t>
    </w:r>
    <w:r>
      <w:rPr>
        <w:color w:val="888888"/>
        <w:sz w:val="17"/>
        <w:szCs w:val="17"/>
      </w:rPr>
      <w:fldChar w:fldCharType="begin"/>
    </w:r>
    <w:r>
      <w:rPr>
        <w:color w:val="888888"/>
        <w:sz w:val="17"/>
        <w:szCs w:val="17"/>
      </w:rPr>
      <w:instrText>NUMPAGES</w:instrText>
    </w:r>
    <w:r>
      <w:rPr>
        <w:color w:val="888888"/>
        <w:sz w:val="17"/>
        <w:szCs w:val="17"/>
      </w:rPr>
      <w:fldChar w:fldCharType="separate"/>
    </w:r>
    <w:r w:rsidR="001D7496">
      <w:rPr>
        <w:noProof/>
        <w:color w:val="888888"/>
        <w:sz w:val="17"/>
        <w:szCs w:val="17"/>
      </w:rPr>
      <w:t>3</w:t>
    </w:r>
    <w:r>
      <w:rPr>
        <w:color w:val="888888"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601" w:rsidRDefault="00DF3601">
      <w:r>
        <w:separator/>
      </w:r>
    </w:p>
  </w:footnote>
  <w:footnote w:type="continuationSeparator" w:id="0">
    <w:p w:rsidR="00DF3601" w:rsidRDefault="00DF3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6E" w:rsidRDefault="00B5326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a"/>
      <w:tblW w:w="969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48"/>
      <w:gridCol w:w="4848"/>
    </w:tblGrid>
    <w:tr w:rsidR="00B5326E">
      <w:tc>
        <w:tcPr>
          <w:tcW w:w="4848" w:type="dxa"/>
        </w:tcPr>
        <w:p w:rsidR="00B5326E" w:rsidRDefault="000547AB">
          <w:r>
            <w:rPr>
              <w:noProof/>
              <w:lang w:val="en-US"/>
            </w:rPr>
            <w:drawing>
              <wp:inline distT="0" distB="0" distL="0" distR="0">
                <wp:extent cx="847910" cy="455627"/>
                <wp:effectExtent l="0" t="0" r="0" b="0"/>
                <wp:docPr id="1" name="image1.png" descr="The image depicts the logo for Pro CIK Technology, featuring a stylized 'Pro' in bold white against a dark background, with 'CIK' and 'Technology' in smaller white text, and 'Information Communication' in a smaller, slightly different font style.  AI-generated content may be incor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he image depicts the logo for Pro CIK Technology, featuring a stylized 'Pro' in bold white against a dark background, with 'CIK' and 'Technology' in smaller white text, and 'Information Communication' in a smaller, slightly different font style.  AI-generated content may be incorrect."/>
                        <pic:cNvPicPr preferRelativeResize="0"/>
                      </pic:nvPicPr>
                      <pic:blipFill>
                        <a:blip r:embed="rId1"/>
                        <a:srcRect l="19783" t="33872" r="21478" b="345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910" cy="45562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dxa"/>
        </w:tcPr>
        <w:p w:rsidR="00B5326E" w:rsidRDefault="000547AB">
          <w:pPr>
            <w:jc w:val="right"/>
          </w:pPr>
          <w:r>
            <w:rPr>
              <w:noProof/>
              <w:lang w:val="en-US"/>
            </w:rPr>
            <w:drawing>
              <wp:inline distT="0" distB="0" distL="0" distR="0">
                <wp:extent cx="1247468" cy="538264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468" cy="53826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B5326E" w:rsidRDefault="00B5326E">
    <w:pPr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E024D"/>
    <w:multiLevelType w:val="multilevel"/>
    <w:tmpl w:val="F392D4BE"/>
    <w:lvl w:ilvl="0">
      <w:start w:val="1"/>
      <w:numFmt w:val="bullet"/>
      <w:lvlText w:val="•"/>
      <w:lvlJc w:val="left"/>
      <w:pPr>
        <w:ind w:left="480" w:hanging="24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5326E"/>
    <w:rsid w:val="000547AB"/>
    <w:rsid w:val="000621F2"/>
    <w:rsid w:val="001D7496"/>
    <w:rsid w:val="0047577B"/>
    <w:rsid w:val="007D16B9"/>
    <w:rsid w:val="008927FE"/>
    <w:rsid w:val="00B5326E"/>
    <w:rsid w:val="00DF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57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7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57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57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7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57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forms.gle/XfqCZxRbVL3pqBT4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forms.gle/XfqCZxRbVL3pqBT48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Wy1w1Rv5uHcP929S9TJmHUk0g==">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2026-05-21T16:32:00Z</dcterms:created>
  <dcterms:modified xsi:type="dcterms:W3CDTF">2026-05-21T16:47:00Z</dcterms:modified>
</cp:coreProperties>
</file>