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77777777" w:rsidR="005A1D8B" w:rsidRDefault="005361F6">
      <w:pPr>
        <w:pStyle w:val="Titolo"/>
        <w:rPr>
          <w:b w:val="0"/>
        </w:rPr>
      </w:pPr>
      <w:r>
        <w:t>Angelo</w:t>
      </w:r>
      <w:r>
        <w:rPr>
          <w:spacing w:val="-8"/>
        </w:rPr>
        <w:t xml:space="preserve"> </w:t>
      </w:r>
      <w:r>
        <w:rPr>
          <w:spacing w:val="-2"/>
        </w:rPr>
        <w:t>Gennaccaro</w:t>
      </w:r>
      <w:r>
        <w:rPr>
          <w:b w:val="0"/>
          <w:spacing w:val="-2"/>
        </w:rPr>
        <w:t>.</w:t>
      </w:r>
    </w:p>
    <w:p w14:paraId="231B58C8" w14:textId="77777777" w:rsidR="005A1D8B" w:rsidRDefault="005361F6">
      <w:pPr>
        <w:pStyle w:val="Corpotesto"/>
        <w:spacing w:before="276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Bolzano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rPr>
          <w:spacing w:val="-2"/>
        </w:rPr>
        <w:t>1983.</w:t>
      </w:r>
    </w:p>
    <w:p w14:paraId="6B29B630" w14:textId="77777777" w:rsidR="005A1D8B" w:rsidRDefault="005A1D8B">
      <w:pPr>
        <w:pStyle w:val="Corpotesto"/>
        <w:ind w:left="0"/>
      </w:pPr>
    </w:p>
    <w:p w14:paraId="71186100" w14:textId="4B9D479C" w:rsidR="00C93E4B" w:rsidRDefault="005361F6" w:rsidP="00C93E4B">
      <w:pPr>
        <w:pStyle w:val="Corpotesto"/>
        <w:jc w:val="both"/>
      </w:pPr>
      <w:r>
        <w:t>Si</w:t>
      </w:r>
      <w:r>
        <w:rPr>
          <w:spacing w:val="-7"/>
        </w:rPr>
        <w:t xml:space="preserve"> </w:t>
      </w:r>
      <w:r>
        <w:t>diploma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2002</w:t>
      </w:r>
      <w:r>
        <w:rPr>
          <w:spacing w:val="-6"/>
        </w:rPr>
        <w:t xml:space="preserve"> </w:t>
      </w:r>
      <w:r>
        <w:t>all’</w:t>
      </w:r>
      <w:r>
        <w:rPr>
          <w:spacing w:val="-8"/>
        </w:rPr>
        <w:t xml:space="preserve"> </w:t>
      </w:r>
      <w:r>
        <w:t>Istituto</w:t>
      </w:r>
      <w:r>
        <w:rPr>
          <w:spacing w:val="-7"/>
        </w:rPr>
        <w:t xml:space="preserve"> </w:t>
      </w:r>
      <w:r w:rsidR="00C93E4B">
        <w:t>t</w:t>
      </w:r>
      <w:r>
        <w:t>ecnico</w:t>
      </w:r>
      <w:r>
        <w:rPr>
          <w:spacing w:val="-6"/>
        </w:rPr>
        <w:t xml:space="preserve"> </w:t>
      </w:r>
      <w:r w:rsidR="00C93E4B">
        <w:t>c</w:t>
      </w:r>
      <w:r>
        <w:t>ommerciale</w:t>
      </w:r>
      <w:r>
        <w:rPr>
          <w:spacing w:val="-8"/>
        </w:rPr>
        <w:t xml:space="preserve"> </w:t>
      </w:r>
      <w:r>
        <w:t>“Cesare</w:t>
      </w:r>
      <w:r>
        <w:rPr>
          <w:spacing w:val="-6"/>
        </w:rPr>
        <w:t xml:space="preserve"> </w:t>
      </w:r>
      <w:r>
        <w:rPr>
          <w:spacing w:val="-2"/>
        </w:rPr>
        <w:t>Bat</w:t>
      </w:r>
      <w:r w:rsidR="00C93E4B">
        <w:rPr>
          <w:spacing w:val="-2"/>
        </w:rPr>
        <w:t>t</w:t>
      </w:r>
      <w:r>
        <w:rPr>
          <w:spacing w:val="-2"/>
        </w:rPr>
        <w:t>isti”.</w:t>
      </w:r>
      <w:r w:rsidR="00C93E4B">
        <w:rPr>
          <w:spacing w:val="-2"/>
        </w:rPr>
        <w:t xml:space="preserve"> </w:t>
      </w:r>
      <w:r w:rsidR="00C93E4B">
        <w:t>Al termine della scuola superiore si trasferisce a Roma, dove studia, conseguendo nel 2006 il diploma accademico alla scuola di cinema ubicata presso gli stabilimenti cinematografici di Cinecittà. Negli anni successivi lavora per diverse produzioni televisive e cinematografiche nazionali ed internazionali.</w:t>
      </w:r>
    </w:p>
    <w:p w14:paraId="00B3818A" w14:textId="77777777" w:rsidR="00C93E4B" w:rsidRDefault="00C93E4B" w:rsidP="00C93E4B">
      <w:pPr>
        <w:pStyle w:val="Corpotesto"/>
        <w:jc w:val="both"/>
      </w:pPr>
    </w:p>
    <w:p w14:paraId="76BA6F0C" w14:textId="77777777" w:rsidR="00C93E4B" w:rsidRDefault="00C93E4B" w:rsidP="00C93E4B">
      <w:pPr>
        <w:pStyle w:val="Corpotesto"/>
        <w:jc w:val="both"/>
      </w:pPr>
      <w:r>
        <w:t>Consegue la laurea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e</w:t>
      </w:r>
      <w:r>
        <w:t>ditoria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giornalismo</w:t>
      </w:r>
      <w:r>
        <w:rPr>
          <w:spacing w:val="-5"/>
        </w:rPr>
        <w:t xml:space="preserve"> </w:t>
      </w:r>
      <w:r>
        <w:t>e la laurea magistrale in comunicazione digitale e marketing.</w:t>
      </w:r>
    </w:p>
    <w:p w14:paraId="4EB72DB7" w14:textId="77777777" w:rsidR="00C93E4B" w:rsidRDefault="00C93E4B" w:rsidP="00C93E4B">
      <w:pPr>
        <w:pStyle w:val="Corpotesto"/>
        <w:jc w:val="both"/>
      </w:pPr>
    </w:p>
    <w:p w14:paraId="2D0C9929" w14:textId="3B9B864E" w:rsidR="00C93E4B" w:rsidRDefault="00C93E4B" w:rsidP="00C93E4B">
      <w:pPr>
        <w:pStyle w:val="Corpotesto"/>
        <w:jc w:val="both"/>
      </w:pPr>
      <w:r>
        <w:t>È giornalist</w:t>
      </w:r>
      <w:r w:rsidR="697E7BFD">
        <w:t>a</w:t>
      </w:r>
      <w:r>
        <w:t xml:space="preserve"> pubblicista e ha lavorato come responsabile della comunicazione per diverse istituzioni pubbliche e private, oltre ad aver insegnato comunicazione e lingua italiana presso la scuola provinciale per l’artigianato.</w:t>
      </w:r>
    </w:p>
    <w:p w14:paraId="546B2238" w14:textId="77777777" w:rsidR="00C93E4B" w:rsidRDefault="00C93E4B" w:rsidP="00C93E4B">
      <w:pPr>
        <w:pStyle w:val="Corpotesto"/>
        <w:jc w:val="both"/>
      </w:pPr>
    </w:p>
    <w:p w14:paraId="7D0A06B0" w14:textId="77777777" w:rsidR="00C93E4B" w:rsidRDefault="00C93E4B" w:rsidP="00C93E4B">
      <w:pPr>
        <w:pStyle w:val="Corpotesto"/>
        <w:ind w:right="134"/>
        <w:jc w:val="both"/>
      </w:pPr>
      <w:r>
        <w:t xml:space="preserve">Nel 2010 viene eletto per la prima volta in Consiglio comunale a Bolzano, dove ha presieduto la commissione scuola, università e tempo libero. Dal 2016 al 2023 ricopre l’incarico di assessore comunale all’innovazione digitale, </w:t>
      </w:r>
      <w:r w:rsidRPr="6DD092DB">
        <w:rPr>
          <w:i/>
          <w:iCs/>
        </w:rPr>
        <w:t>smart city</w:t>
      </w:r>
      <w:r>
        <w:t>, giovani, personale e informatica.</w:t>
      </w:r>
    </w:p>
    <w:p w14:paraId="5F42DD82" w14:textId="77777777" w:rsidR="00C93E4B" w:rsidRDefault="00C93E4B" w:rsidP="00C93E4B">
      <w:pPr>
        <w:pStyle w:val="Corpotesto"/>
        <w:ind w:right="134"/>
        <w:jc w:val="both"/>
      </w:pPr>
    </w:p>
    <w:p w14:paraId="61CDD5F7" w14:textId="5086A973" w:rsidR="005A1D8B" w:rsidRDefault="00C93E4B" w:rsidP="00C93E4B">
      <w:pPr>
        <w:pStyle w:val="Corpotesto"/>
        <w:ind w:right="134"/>
        <w:jc w:val="both"/>
      </w:pPr>
      <w:r>
        <w:t xml:space="preserve">Nel 2023 è eletto consigliere regionale e provinciale. Attualmente ricopre gli incarichi di assessore regionale, di vicepresidente del Consiglio </w:t>
      </w:r>
      <w:r w:rsidR="1941B92B">
        <w:t>provinci</w:t>
      </w:r>
      <w:r>
        <w:t>ale, di componente delle commissioni paritetiche dei sei e dei dodici nonché di componente del comitato di intesa per l’applicazione della proporzionale linguistica negli uffici statali.</w:t>
      </w:r>
    </w:p>
    <w:sectPr w:rsidR="005A1D8B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8B"/>
    <w:rsid w:val="000C40FC"/>
    <w:rsid w:val="00216E2C"/>
    <w:rsid w:val="005361F6"/>
    <w:rsid w:val="005A1D8B"/>
    <w:rsid w:val="006673A7"/>
    <w:rsid w:val="00B63276"/>
    <w:rsid w:val="00BE6038"/>
    <w:rsid w:val="00C93E4B"/>
    <w:rsid w:val="0ACA1001"/>
    <w:rsid w:val="1941B92B"/>
    <w:rsid w:val="1DEE0E97"/>
    <w:rsid w:val="43A14AB5"/>
    <w:rsid w:val="697E7BFD"/>
    <w:rsid w:val="6DD09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Nicholas Chini</cp:lastModifiedBy>
  <cp:revision>4</cp:revision>
  <dcterms:created xsi:type="dcterms:W3CDTF">2025-04-07T13:05:00Z</dcterms:created>
  <dcterms:modified xsi:type="dcterms:W3CDTF">2025-04-07T14:00:00Z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