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ED6B" w14:textId="77777777" w:rsidR="00A27857" w:rsidRPr="00A27857" w:rsidRDefault="00A27857" w:rsidP="00A27857">
      <w:pPr>
        <w:rPr>
          <w:b/>
          <w:bCs/>
        </w:rPr>
      </w:pPr>
      <w:r w:rsidRPr="00A27857">
        <w:rPr>
          <w:b/>
          <w:bCs/>
        </w:rPr>
        <w:t>ABC Company - Medical Plan Details Supplement</w:t>
      </w:r>
    </w:p>
    <w:p w14:paraId="043CEE14" w14:textId="77777777" w:rsidR="00A27857" w:rsidRPr="00A27857" w:rsidRDefault="00A27857" w:rsidP="00A27857">
      <w:r w:rsidRPr="00A27857">
        <w:t xml:space="preserve">This FAQ supplement provides more specific details about the cost-sharing features of the ABC Company medical plans offered through </w:t>
      </w:r>
      <w:r w:rsidRPr="00A27857">
        <w:rPr>
          <w:b/>
          <w:bCs/>
        </w:rPr>
        <w:t>BlueCross BlueShield (BCBS)</w:t>
      </w:r>
      <w:r w:rsidRPr="00A27857">
        <w:t xml:space="preserve">. Think of this as a quick reference guide, </w:t>
      </w:r>
      <w:proofErr w:type="gramStart"/>
      <w:r w:rsidRPr="00A27857">
        <w:t>similar to</w:t>
      </w:r>
      <w:proofErr w:type="gramEnd"/>
      <w:r w:rsidRPr="00A27857">
        <w:t xml:space="preserve"> the information found in a Summary of Benefits and Coverage (SBC).</w:t>
      </w:r>
    </w:p>
    <w:p w14:paraId="30861E54" w14:textId="77777777" w:rsidR="00A27857" w:rsidRPr="00A27857" w:rsidRDefault="00A27857" w:rsidP="00A27857">
      <w:r w:rsidRPr="00A27857">
        <w:rPr>
          <w:b/>
          <w:bCs/>
        </w:rPr>
        <w:t>Remember:</w:t>
      </w:r>
      <w:r w:rsidRPr="00A27857">
        <w:t xml:space="preserve"> This is still a summary. For the complete official details, always refer to the official </w:t>
      </w:r>
      <w:r w:rsidRPr="00A27857">
        <w:rPr>
          <w:b/>
          <w:bCs/>
        </w:rPr>
        <w:t>Summary of Benefits and Coverage (SBC)</w:t>
      </w:r>
      <w:r w:rsidRPr="00A27857">
        <w:t xml:space="preserve"> and </w:t>
      </w:r>
      <w:r w:rsidRPr="00A27857">
        <w:rPr>
          <w:b/>
          <w:bCs/>
        </w:rPr>
        <w:t>Plan Documents</w:t>
      </w:r>
      <w:r w:rsidRPr="00A27857">
        <w:t xml:space="preserve"> available on the </w:t>
      </w:r>
      <w:r w:rsidRPr="00A27857">
        <w:rPr>
          <w:b/>
          <w:bCs/>
        </w:rPr>
        <w:t>ABC Company Benefits Portal:</w:t>
      </w:r>
      <w:r w:rsidRPr="00A27857">
        <w:t xml:space="preserve"> https://benefits.abccompany.com/medical. In case of any discrepancy, the official documents govern.</w:t>
      </w:r>
    </w:p>
    <w:p w14:paraId="244644AC" w14:textId="77777777" w:rsidR="00A27857" w:rsidRPr="00A27857" w:rsidRDefault="00A27857" w:rsidP="00A27857">
      <w:r w:rsidRPr="00A27857">
        <w:pict w14:anchorId="7FA4EE8A">
          <v:rect id="_x0000_i1062" style="width:0;height:1.5pt" o:hralign="center" o:hrstd="t" o:hr="t" fillcolor="#a0a0a0" stroked="f"/>
        </w:pict>
      </w:r>
    </w:p>
    <w:p w14:paraId="36C55141" w14:textId="77777777" w:rsidR="00A27857" w:rsidRPr="00A27857" w:rsidRDefault="00A27857" w:rsidP="00A27857">
      <w:pPr>
        <w:rPr>
          <w:b/>
          <w:bCs/>
        </w:rPr>
      </w:pPr>
      <w:r w:rsidRPr="00A27857">
        <w:rPr>
          <w:b/>
          <w:bCs/>
        </w:rPr>
        <w:t>I. Key Plan Financial Features (In-Network)</w:t>
      </w:r>
    </w:p>
    <w:p w14:paraId="4ACAEB20" w14:textId="77777777" w:rsidR="00A27857" w:rsidRPr="00A27857" w:rsidRDefault="00A27857" w:rsidP="00A27857">
      <w:r w:rsidRPr="00A27857">
        <w:rPr>
          <w:b/>
          <w:bCs/>
        </w:rPr>
        <w:t>Q1: What are the main annual cost differences between the PPO and HDHP plans for in-network care?</w:t>
      </w:r>
    </w:p>
    <w:p w14:paraId="65AB1386" w14:textId="77777777" w:rsidR="00A27857" w:rsidRPr="00A27857" w:rsidRDefault="00A27857" w:rsidP="00A27857">
      <w:r w:rsidRPr="00A27857">
        <w:t xml:space="preserve">A: Here's a comparison of the primary cost-sharing features when you use </w:t>
      </w:r>
      <w:r w:rsidRPr="00A27857">
        <w:rPr>
          <w:b/>
          <w:bCs/>
        </w:rPr>
        <w:t>in-network providers</w:t>
      </w:r>
      <w:r w:rsidRPr="00A27857">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gridCol w:w="3108"/>
        <w:gridCol w:w="3108"/>
        <w:gridCol w:w="1544"/>
      </w:tblGrid>
      <w:tr w:rsidR="00A27857" w:rsidRPr="00A27857" w14:paraId="08AFD727" w14:textId="77777777" w:rsidTr="00A27857">
        <w:trPr>
          <w:tblCellSpacing w:w="15" w:type="dxa"/>
        </w:trPr>
        <w:tc>
          <w:tcPr>
            <w:tcW w:w="0" w:type="auto"/>
            <w:vAlign w:val="center"/>
            <w:hideMark/>
          </w:tcPr>
          <w:p w14:paraId="6F18E0E8" w14:textId="77777777" w:rsidR="00A27857" w:rsidRPr="00A27857" w:rsidRDefault="00A27857" w:rsidP="00A27857">
            <w:r w:rsidRPr="00A27857">
              <w:t>Feature</w:t>
            </w:r>
          </w:p>
        </w:tc>
        <w:tc>
          <w:tcPr>
            <w:tcW w:w="0" w:type="auto"/>
            <w:vAlign w:val="center"/>
            <w:hideMark/>
          </w:tcPr>
          <w:p w14:paraId="28790D55" w14:textId="77777777" w:rsidR="00A27857" w:rsidRPr="00A27857" w:rsidRDefault="00A27857" w:rsidP="00A27857">
            <w:r w:rsidRPr="00A27857">
              <w:t>BCBS PPO Plan (In-Network)</w:t>
            </w:r>
          </w:p>
        </w:tc>
        <w:tc>
          <w:tcPr>
            <w:tcW w:w="0" w:type="auto"/>
            <w:vAlign w:val="center"/>
            <w:hideMark/>
          </w:tcPr>
          <w:p w14:paraId="470142D5" w14:textId="77777777" w:rsidR="00A27857" w:rsidRPr="00A27857" w:rsidRDefault="00A27857" w:rsidP="00A27857">
            <w:r w:rsidRPr="00A27857">
              <w:t>BCBS HDHP with HSA (In-Network)</w:t>
            </w:r>
          </w:p>
        </w:tc>
        <w:tc>
          <w:tcPr>
            <w:tcW w:w="0" w:type="auto"/>
            <w:vAlign w:val="center"/>
            <w:hideMark/>
          </w:tcPr>
          <w:p w14:paraId="166DADC3" w14:textId="77777777" w:rsidR="00A27857" w:rsidRPr="00A27857" w:rsidRDefault="00A27857" w:rsidP="00A27857">
            <w:r w:rsidRPr="00A27857">
              <w:t>Notes</w:t>
            </w:r>
          </w:p>
        </w:tc>
      </w:tr>
      <w:tr w:rsidR="00A27857" w:rsidRPr="00A27857" w14:paraId="0DF34845" w14:textId="77777777" w:rsidTr="00A27857">
        <w:trPr>
          <w:tblCellSpacing w:w="15" w:type="dxa"/>
        </w:trPr>
        <w:tc>
          <w:tcPr>
            <w:tcW w:w="0" w:type="auto"/>
            <w:vAlign w:val="center"/>
            <w:hideMark/>
          </w:tcPr>
          <w:p w14:paraId="5CDDA751" w14:textId="77777777" w:rsidR="00A27857" w:rsidRPr="00A27857" w:rsidRDefault="00A27857" w:rsidP="00A27857">
            <w:r w:rsidRPr="00A27857">
              <w:rPr>
                <w:b/>
                <w:bCs/>
              </w:rPr>
              <w:t>Annual Deductible</w:t>
            </w:r>
          </w:p>
        </w:tc>
        <w:tc>
          <w:tcPr>
            <w:tcW w:w="0" w:type="auto"/>
            <w:vAlign w:val="center"/>
            <w:hideMark/>
          </w:tcPr>
          <w:p w14:paraId="3E68B873" w14:textId="77777777" w:rsidR="00A27857" w:rsidRPr="00A27857" w:rsidRDefault="00A27857" w:rsidP="00A27857">
            <w:pPr>
              <w:rPr>
                <w:b/>
                <w:bCs/>
              </w:rPr>
            </w:pPr>
            <w:r w:rsidRPr="00A27857">
              <w:rPr>
                <w:b/>
                <w:bCs/>
              </w:rPr>
              <w:t xml:space="preserve">        1,000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r w:rsidRPr="00A27857">
              <w:rPr>
                <w:b/>
                <w:bCs/>
              </w:rPr>
              <w:t>1,000** Individual / **1,000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p>
          <w:p w14:paraId="5278EE71" w14:textId="77777777" w:rsidR="00A27857" w:rsidRPr="00A27857" w:rsidRDefault="00A27857" w:rsidP="00A27857">
            <w:pPr>
              <w:rPr>
                <w:b/>
                <w:bCs/>
              </w:rPr>
            </w:pPr>
            <w:r w:rsidRPr="00A27857">
              <w:rPr>
                <w:b/>
                <w:bCs/>
              </w:rPr>
              <w:t xml:space="preserve">      </w:t>
            </w:r>
          </w:p>
          <w:p w14:paraId="046036A7" w14:textId="77777777" w:rsidR="00A27857" w:rsidRPr="00A27857" w:rsidRDefault="00A27857" w:rsidP="00A27857">
            <w:r w:rsidRPr="00A27857">
              <w:rPr>
                <w:b/>
                <w:bCs/>
              </w:rPr>
              <w:t>2,000</w:t>
            </w:r>
            <w:r w:rsidRPr="00A27857">
              <w:t xml:space="preserve"> Family</w:t>
            </w:r>
          </w:p>
        </w:tc>
        <w:tc>
          <w:tcPr>
            <w:tcW w:w="0" w:type="auto"/>
            <w:vAlign w:val="center"/>
            <w:hideMark/>
          </w:tcPr>
          <w:p w14:paraId="7A1D50B9" w14:textId="77777777" w:rsidR="00A27857" w:rsidRPr="00A27857" w:rsidRDefault="00A27857" w:rsidP="00A27857">
            <w:pPr>
              <w:rPr>
                <w:b/>
                <w:bCs/>
              </w:rPr>
            </w:pPr>
            <w:r w:rsidRPr="00A27857">
              <w:rPr>
                <w:b/>
                <w:bCs/>
              </w:rPr>
              <w:t xml:space="preserve">        3,000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r w:rsidRPr="00A27857">
              <w:rPr>
                <w:b/>
                <w:bCs/>
              </w:rPr>
              <w:t>3,000** Individual / **3,000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p>
          <w:p w14:paraId="51AEC1EA" w14:textId="77777777" w:rsidR="00A27857" w:rsidRPr="00A27857" w:rsidRDefault="00A27857" w:rsidP="00A27857">
            <w:pPr>
              <w:rPr>
                <w:b/>
                <w:bCs/>
              </w:rPr>
            </w:pPr>
            <w:r w:rsidRPr="00A27857">
              <w:rPr>
                <w:b/>
                <w:bCs/>
              </w:rPr>
              <w:t xml:space="preserve">      </w:t>
            </w:r>
          </w:p>
          <w:p w14:paraId="38521FD3" w14:textId="77777777" w:rsidR="00A27857" w:rsidRPr="00A27857" w:rsidRDefault="00A27857" w:rsidP="00A27857">
            <w:r w:rsidRPr="00A27857">
              <w:rPr>
                <w:b/>
                <w:bCs/>
              </w:rPr>
              <w:t>6,000</w:t>
            </w:r>
            <w:r w:rsidRPr="00A27857">
              <w:t xml:space="preserve"> Family</w:t>
            </w:r>
          </w:p>
        </w:tc>
        <w:tc>
          <w:tcPr>
            <w:tcW w:w="0" w:type="auto"/>
            <w:vAlign w:val="center"/>
            <w:hideMark/>
          </w:tcPr>
          <w:p w14:paraId="419BB81F" w14:textId="77777777" w:rsidR="00A27857" w:rsidRPr="00A27857" w:rsidRDefault="00A27857" w:rsidP="00A27857">
            <w:proofErr w:type="gramStart"/>
            <w:r w:rsidRPr="00A27857">
              <w:t>Amount</w:t>
            </w:r>
            <w:proofErr w:type="gramEnd"/>
            <w:r w:rsidRPr="00A27857">
              <w:t xml:space="preserve"> you pay before the plan starts paying for </w:t>
            </w:r>
            <w:r w:rsidRPr="00A27857">
              <w:rPr>
                <w:i/>
                <w:iCs/>
              </w:rPr>
              <w:t>non-preventive</w:t>
            </w:r>
            <w:r w:rsidRPr="00A27857">
              <w:t xml:space="preserve"> services.</w:t>
            </w:r>
          </w:p>
        </w:tc>
      </w:tr>
      <w:tr w:rsidR="00A27857" w:rsidRPr="00A27857" w14:paraId="1945263E" w14:textId="77777777" w:rsidTr="00A27857">
        <w:trPr>
          <w:tblCellSpacing w:w="15" w:type="dxa"/>
        </w:trPr>
        <w:tc>
          <w:tcPr>
            <w:tcW w:w="0" w:type="auto"/>
            <w:vAlign w:val="center"/>
            <w:hideMark/>
          </w:tcPr>
          <w:p w14:paraId="49282BB9" w14:textId="77777777" w:rsidR="00A27857" w:rsidRPr="00A27857" w:rsidRDefault="00A27857" w:rsidP="00A27857">
            <w:r w:rsidRPr="00A27857">
              <w:rPr>
                <w:b/>
                <w:bCs/>
              </w:rPr>
              <w:t>Annual Out-of-Pocket Maximum (OOP Max)</w:t>
            </w:r>
          </w:p>
        </w:tc>
        <w:tc>
          <w:tcPr>
            <w:tcW w:w="0" w:type="auto"/>
            <w:vAlign w:val="center"/>
            <w:hideMark/>
          </w:tcPr>
          <w:p w14:paraId="25223BF0" w14:textId="77777777" w:rsidR="00A27857" w:rsidRPr="00A27857" w:rsidRDefault="00A27857" w:rsidP="00A27857">
            <w:pPr>
              <w:rPr>
                <w:b/>
                <w:bCs/>
              </w:rPr>
            </w:pPr>
            <w:r w:rsidRPr="00A27857">
              <w:rPr>
                <w:b/>
                <w:bCs/>
              </w:rPr>
              <w:t xml:space="preserve">        3,000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r w:rsidRPr="00A27857">
              <w:rPr>
                <w:b/>
                <w:bCs/>
              </w:rPr>
              <w:t>3,000** Individual / **3,000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p>
          <w:p w14:paraId="2D6236F6" w14:textId="77777777" w:rsidR="00A27857" w:rsidRPr="00A27857" w:rsidRDefault="00A27857" w:rsidP="00A27857">
            <w:pPr>
              <w:rPr>
                <w:b/>
                <w:bCs/>
              </w:rPr>
            </w:pPr>
            <w:r w:rsidRPr="00A27857">
              <w:rPr>
                <w:b/>
                <w:bCs/>
              </w:rPr>
              <w:t xml:space="preserve">      </w:t>
            </w:r>
          </w:p>
          <w:p w14:paraId="2BE34DDD" w14:textId="77777777" w:rsidR="00A27857" w:rsidRPr="00A27857" w:rsidRDefault="00A27857" w:rsidP="00A27857">
            <w:r w:rsidRPr="00A27857">
              <w:rPr>
                <w:b/>
                <w:bCs/>
              </w:rPr>
              <w:t>6,000</w:t>
            </w:r>
            <w:r w:rsidRPr="00A27857">
              <w:t xml:space="preserve"> Family</w:t>
            </w:r>
          </w:p>
        </w:tc>
        <w:tc>
          <w:tcPr>
            <w:tcW w:w="0" w:type="auto"/>
            <w:vAlign w:val="center"/>
            <w:hideMark/>
          </w:tcPr>
          <w:p w14:paraId="4A2EF099" w14:textId="77777777" w:rsidR="00A27857" w:rsidRPr="00A27857" w:rsidRDefault="00A27857" w:rsidP="00A27857">
            <w:pPr>
              <w:rPr>
                <w:b/>
                <w:bCs/>
              </w:rPr>
            </w:pPr>
            <w:r w:rsidRPr="00A27857">
              <w:rPr>
                <w:b/>
                <w:bCs/>
              </w:rPr>
              <w:t xml:space="preserve">        6,000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r w:rsidRPr="00A27857">
              <w:rPr>
                <w:b/>
                <w:bCs/>
              </w:rPr>
              <w:t>6,000** Individual / **6,000</w:t>
            </w:r>
            <w:r w:rsidRPr="00A27857">
              <w:rPr>
                <w:rFonts w:ascii="Cambria Math" w:hAnsi="Cambria Math" w:cs="Cambria Math"/>
                <w:b/>
                <w:bCs/>
              </w:rPr>
              <w:t>∗∗</w:t>
            </w:r>
            <w:r w:rsidRPr="00A27857">
              <w:rPr>
                <w:b/>
                <w:bCs/>
              </w:rPr>
              <w:t>Individual/</w:t>
            </w:r>
            <w:r w:rsidRPr="00A27857">
              <w:rPr>
                <w:rFonts w:ascii="Cambria Math" w:hAnsi="Cambria Math" w:cs="Cambria Math"/>
                <w:b/>
                <w:bCs/>
              </w:rPr>
              <w:t>∗∗</w:t>
            </w:r>
          </w:p>
          <w:p w14:paraId="05D10B35" w14:textId="77777777" w:rsidR="00A27857" w:rsidRPr="00A27857" w:rsidRDefault="00A27857" w:rsidP="00A27857">
            <w:pPr>
              <w:rPr>
                <w:b/>
                <w:bCs/>
              </w:rPr>
            </w:pPr>
            <w:r w:rsidRPr="00A27857">
              <w:rPr>
                <w:b/>
                <w:bCs/>
              </w:rPr>
              <w:t xml:space="preserve">      </w:t>
            </w:r>
          </w:p>
          <w:p w14:paraId="3FA799C4" w14:textId="77777777" w:rsidR="00A27857" w:rsidRPr="00A27857" w:rsidRDefault="00A27857" w:rsidP="00A27857">
            <w:r w:rsidRPr="00A27857">
              <w:rPr>
                <w:b/>
                <w:bCs/>
              </w:rPr>
              <w:t>12,000</w:t>
            </w:r>
            <w:r w:rsidRPr="00A27857">
              <w:t xml:space="preserve"> Family</w:t>
            </w:r>
          </w:p>
        </w:tc>
        <w:tc>
          <w:tcPr>
            <w:tcW w:w="0" w:type="auto"/>
            <w:vAlign w:val="center"/>
            <w:hideMark/>
          </w:tcPr>
          <w:p w14:paraId="1BC2BFCF" w14:textId="77777777" w:rsidR="00A27857" w:rsidRPr="00A27857" w:rsidRDefault="00A27857" w:rsidP="00A27857">
            <w:r w:rsidRPr="00A27857">
              <w:t>The absolute most you'll pay for covered services in a year (</w:t>
            </w:r>
            <w:proofErr w:type="gramStart"/>
            <w:r w:rsidRPr="00A27857">
              <w:t>includes</w:t>
            </w:r>
            <w:proofErr w:type="gramEnd"/>
            <w:r w:rsidRPr="00A27857">
              <w:t xml:space="preserve"> deductible, </w:t>
            </w:r>
            <w:r w:rsidRPr="00A27857">
              <w:lastRenderedPageBreak/>
              <w:t>copays, coinsurance).</w:t>
            </w:r>
          </w:p>
        </w:tc>
      </w:tr>
      <w:tr w:rsidR="00A27857" w:rsidRPr="00A27857" w14:paraId="1F9559D9" w14:textId="77777777" w:rsidTr="00A27857">
        <w:trPr>
          <w:tblCellSpacing w:w="15" w:type="dxa"/>
        </w:trPr>
        <w:tc>
          <w:tcPr>
            <w:tcW w:w="0" w:type="auto"/>
            <w:vAlign w:val="center"/>
            <w:hideMark/>
          </w:tcPr>
          <w:p w14:paraId="0CD8DB4A" w14:textId="77777777" w:rsidR="00A27857" w:rsidRPr="00A27857" w:rsidRDefault="00A27857" w:rsidP="00A27857">
            <w:r w:rsidRPr="00A27857">
              <w:rPr>
                <w:b/>
                <w:bCs/>
              </w:rPr>
              <w:lastRenderedPageBreak/>
              <w:t>Coinsurance</w:t>
            </w:r>
          </w:p>
        </w:tc>
        <w:tc>
          <w:tcPr>
            <w:tcW w:w="0" w:type="auto"/>
            <w:vAlign w:val="center"/>
            <w:hideMark/>
          </w:tcPr>
          <w:p w14:paraId="76615349" w14:textId="77777777" w:rsidR="00A27857" w:rsidRPr="00A27857" w:rsidRDefault="00A27857" w:rsidP="00A27857">
            <w:r w:rsidRPr="00A27857">
              <w:t xml:space="preserve">Plan pays </w:t>
            </w:r>
            <w:r w:rsidRPr="00A27857">
              <w:rPr>
                <w:b/>
                <w:bCs/>
              </w:rPr>
              <w:t>80%</w:t>
            </w:r>
            <w:r w:rsidRPr="00A27857">
              <w:t xml:space="preserve">, You pay </w:t>
            </w:r>
            <w:r w:rsidRPr="00A27857">
              <w:rPr>
                <w:b/>
                <w:bCs/>
              </w:rPr>
              <w:t>20%</w:t>
            </w:r>
          </w:p>
        </w:tc>
        <w:tc>
          <w:tcPr>
            <w:tcW w:w="0" w:type="auto"/>
            <w:vAlign w:val="center"/>
            <w:hideMark/>
          </w:tcPr>
          <w:p w14:paraId="0EC51A93" w14:textId="77777777" w:rsidR="00A27857" w:rsidRPr="00A27857" w:rsidRDefault="00A27857" w:rsidP="00A27857">
            <w:r w:rsidRPr="00A27857">
              <w:t xml:space="preserve">Plan pays </w:t>
            </w:r>
            <w:r w:rsidRPr="00A27857">
              <w:rPr>
                <w:b/>
                <w:bCs/>
              </w:rPr>
              <w:t>80%</w:t>
            </w:r>
            <w:r w:rsidRPr="00A27857">
              <w:t xml:space="preserve">, You pay </w:t>
            </w:r>
            <w:r w:rsidRPr="00A27857">
              <w:rPr>
                <w:b/>
                <w:bCs/>
              </w:rPr>
              <w:t>20%</w:t>
            </w:r>
          </w:p>
        </w:tc>
        <w:tc>
          <w:tcPr>
            <w:tcW w:w="0" w:type="auto"/>
            <w:vAlign w:val="center"/>
            <w:hideMark/>
          </w:tcPr>
          <w:p w14:paraId="3A99210A" w14:textId="77777777" w:rsidR="00A27857" w:rsidRPr="00A27857" w:rsidRDefault="00A27857" w:rsidP="00A27857">
            <w:r w:rsidRPr="00A27857">
              <w:t xml:space="preserve">Your share of costs </w:t>
            </w:r>
            <w:r w:rsidRPr="00A27857">
              <w:rPr>
                <w:i/>
                <w:iCs/>
              </w:rPr>
              <w:t>after</w:t>
            </w:r>
            <w:r w:rsidRPr="00A27857">
              <w:t xml:space="preserve"> meeting the deductible (for services subject to coinsurance).</w:t>
            </w:r>
          </w:p>
        </w:tc>
      </w:tr>
      <w:tr w:rsidR="00A27857" w:rsidRPr="00A27857" w14:paraId="7F55A1CF" w14:textId="77777777" w:rsidTr="00A27857">
        <w:trPr>
          <w:tblCellSpacing w:w="15" w:type="dxa"/>
        </w:trPr>
        <w:tc>
          <w:tcPr>
            <w:tcW w:w="0" w:type="auto"/>
            <w:vAlign w:val="center"/>
            <w:hideMark/>
          </w:tcPr>
          <w:p w14:paraId="3FA48BCF" w14:textId="77777777" w:rsidR="00A27857" w:rsidRPr="00A27857" w:rsidRDefault="00A27857" w:rsidP="00A27857">
            <w:r w:rsidRPr="00A27857">
              <w:rPr>
                <w:b/>
                <w:bCs/>
              </w:rPr>
              <w:t>HSA Eligible?</w:t>
            </w:r>
          </w:p>
        </w:tc>
        <w:tc>
          <w:tcPr>
            <w:tcW w:w="0" w:type="auto"/>
            <w:vAlign w:val="center"/>
            <w:hideMark/>
          </w:tcPr>
          <w:p w14:paraId="269463F6" w14:textId="77777777" w:rsidR="00A27857" w:rsidRPr="00A27857" w:rsidRDefault="00A27857" w:rsidP="00A27857">
            <w:r w:rsidRPr="00A27857">
              <w:t>No</w:t>
            </w:r>
          </w:p>
        </w:tc>
        <w:tc>
          <w:tcPr>
            <w:tcW w:w="0" w:type="auto"/>
            <w:vAlign w:val="center"/>
            <w:hideMark/>
          </w:tcPr>
          <w:p w14:paraId="25CB8D17" w14:textId="77777777" w:rsidR="00A27857" w:rsidRPr="00A27857" w:rsidRDefault="00A27857" w:rsidP="00A27857">
            <w:r w:rsidRPr="00A27857">
              <w:t>Yes</w:t>
            </w:r>
          </w:p>
        </w:tc>
        <w:tc>
          <w:tcPr>
            <w:tcW w:w="0" w:type="auto"/>
            <w:vAlign w:val="center"/>
            <w:hideMark/>
          </w:tcPr>
          <w:p w14:paraId="0CF07217" w14:textId="77777777" w:rsidR="00A27857" w:rsidRPr="00A27857" w:rsidRDefault="00A27857" w:rsidP="00A27857">
            <w:r w:rsidRPr="00A27857">
              <w:t>Only the HDHP allows you to contribute to a Health Savings Account (HSA).</w:t>
            </w:r>
          </w:p>
        </w:tc>
      </w:tr>
      <w:tr w:rsidR="00A27857" w:rsidRPr="00A27857" w14:paraId="536FE326" w14:textId="77777777" w:rsidTr="00A27857">
        <w:trPr>
          <w:tblCellSpacing w:w="15" w:type="dxa"/>
        </w:trPr>
        <w:tc>
          <w:tcPr>
            <w:tcW w:w="0" w:type="auto"/>
            <w:vAlign w:val="center"/>
            <w:hideMark/>
          </w:tcPr>
          <w:p w14:paraId="132D9104" w14:textId="77777777" w:rsidR="00A27857" w:rsidRPr="00A27857" w:rsidRDefault="00A27857" w:rsidP="00A27857">
            <w:r w:rsidRPr="00A27857">
              <w:rPr>
                <w:b/>
                <w:bCs/>
              </w:rPr>
              <w:t>ABC Company HSA Contribution?</w:t>
            </w:r>
          </w:p>
        </w:tc>
        <w:tc>
          <w:tcPr>
            <w:tcW w:w="0" w:type="auto"/>
            <w:vAlign w:val="center"/>
            <w:hideMark/>
          </w:tcPr>
          <w:p w14:paraId="56210205" w14:textId="77777777" w:rsidR="00A27857" w:rsidRPr="00A27857" w:rsidRDefault="00A27857" w:rsidP="00A27857">
            <w:r w:rsidRPr="00A27857">
              <w:t>N/A</w:t>
            </w:r>
          </w:p>
        </w:tc>
        <w:tc>
          <w:tcPr>
            <w:tcW w:w="0" w:type="auto"/>
            <w:vAlign w:val="center"/>
            <w:hideMark/>
          </w:tcPr>
          <w:p w14:paraId="4B57632A" w14:textId="77777777" w:rsidR="00A27857" w:rsidRPr="00A27857" w:rsidRDefault="00A27857" w:rsidP="00A27857">
            <w:r w:rsidRPr="00A27857">
              <w:t>Yes ($500 Ind / $1,000 Fam annually)</w:t>
            </w:r>
          </w:p>
        </w:tc>
        <w:tc>
          <w:tcPr>
            <w:tcW w:w="0" w:type="auto"/>
            <w:vAlign w:val="center"/>
            <w:hideMark/>
          </w:tcPr>
          <w:p w14:paraId="72842AEE" w14:textId="77777777" w:rsidR="00A27857" w:rsidRPr="00A27857" w:rsidRDefault="00A27857" w:rsidP="00A27857">
            <w:r w:rsidRPr="00A27857">
              <w:t>Helps offset the higher deductible.</w:t>
            </w:r>
          </w:p>
        </w:tc>
      </w:tr>
    </w:tbl>
    <w:p w14:paraId="0669F7DC" w14:textId="77777777" w:rsidR="00A27857" w:rsidRPr="00A27857" w:rsidRDefault="00A27857" w:rsidP="00A27857">
      <w:pPr>
        <w:numPr>
          <w:ilvl w:val="0"/>
          <w:numId w:val="1"/>
        </w:numPr>
      </w:pPr>
      <w:r w:rsidRPr="00A27857">
        <w:rPr>
          <w:b/>
          <w:bCs/>
        </w:rPr>
        <w:t>Family Deductible/OOP Max:</w:t>
      </w:r>
      <w:r w:rsidRPr="00A27857">
        <w:t xml:space="preserve"> These plans use an "embedded" individual deductible/OOP Max within the family limits. This means if one family member reaches the </w:t>
      </w:r>
      <w:r w:rsidRPr="00A27857">
        <w:rPr>
          <w:i/>
          <w:iCs/>
        </w:rPr>
        <w:t>individual</w:t>
      </w:r>
      <w:r w:rsidRPr="00A27857">
        <w:t xml:space="preserve"> deductible or OOP Max, the plan starts paying for </w:t>
      </w:r>
      <w:r w:rsidRPr="00A27857">
        <w:rPr>
          <w:i/>
          <w:iCs/>
        </w:rPr>
        <w:t>their</w:t>
      </w:r>
      <w:r w:rsidRPr="00A27857">
        <w:t xml:space="preserve"> services accordingly, even if the family limit hasn't been met. The family limit applies to the combined expenses of all family members.</w:t>
      </w:r>
    </w:p>
    <w:p w14:paraId="2A56583D" w14:textId="77777777" w:rsidR="00A27857" w:rsidRPr="00A27857" w:rsidRDefault="00A27857" w:rsidP="00A27857">
      <w:pPr>
        <w:numPr>
          <w:ilvl w:val="0"/>
          <w:numId w:val="1"/>
        </w:numPr>
      </w:pPr>
      <w:r w:rsidRPr="00A27857">
        <w:rPr>
          <w:b/>
          <w:bCs/>
        </w:rPr>
        <w:t>Preventive Care:</w:t>
      </w:r>
      <w:r w:rsidRPr="00A27857">
        <w:t xml:space="preserve"> Covered at 100% (no cost to you) </w:t>
      </w:r>
      <w:r w:rsidRPr="00A27857">
        <w:rPr>
          <w:i/>
          <w:iCs/>
        </w:rPr>
        <w:t>before</w:t>
      </w:r>
      <w:r w:rsidRPr="00A27857">
        <w:t xml:space="preserve"> the deductible on both plans when received in-network.</w:t>
      </w:r>
    </w:p>
    <w:p w14:paraId="4D83E12B" w14:textId="77777777" w:rsidR="00A27857" w:rsidRPr="00A27857" w:rsidRDefault="00A27857" w:rsidP="00A27857">
      <w:r w:rsidRPr="00A27857">
        <w:pict w14:anchorId="75601738">
          <v:rect id="_x0000_i1063" style="width:0;height:1.5pt" o:hralign="center" o:hrstd="t" o:hr="t" fillcolor="#a0a0a0" stroked="f"/>
        </w:pict>
      </w:r>
    </w:p>
    <w:p w14:paraId="576213A0" w14:textId="77777777" w:rsidR="00A27857" w:rsidRPr="00A27857" w:rsidRDefault="00A27857" w:rsidP="00A27857">
      <w:pPr>
        <w:rPr>
          <w:b/>
          <w:bCs/>
        </w:rPr>
      </w:pPr>
      <w:r w:rsidRPr="00A27857">
        <w:rPr>
          <w:b/>
          <w:bCs/>
        </w:rPr>
        <w:t>II. Coverage for Common Services (In-Network)</w:t>
      </w:r>
    </w:p>
    <w:p w14:paraId="6897B544" w14:textId="77777777" w:rsidR="00A27857" w:rsidRPr="00A27857" w:rsidRDefault="00A27857" w:rsidP="00A27857">
      <w:r w:rsidRPr="00A27857">
        <w:rPr>
          <w:b/>
          <w:bCs/>
        </w:rPr>
        <w:t xml:space="preserve">Q2: How is Preventive Care covered? (e.g., annual </w:t>
      </w:r>
      <w:proofErr w:type="gramStart"/>
      <w:r w:rsidRPr="00A27857">
        <w:rPr>
          <w:b/>
          <w:bCs/>
        </w:rPr>
        <w:t>physicals</w:t>
      </w:r>
      <w:proofErr w:type="gramEnd"/>
      <w:r w:rsidRPr="00A27857">
        <w:rPr>
          <w:b/>
          <w:bCs/>
        </w:rPr>
        <w:t xml:space="preserve">, </w:t>
      </w:r>
      <w:proofErr w:type="gramStart"/>
      <w:r w:rsidRPr="00A27857">
        <w:rPr>
          <w:b/>
          <w:bCs/>
        </w:rPr>
        <w:t>well</w:t>
      </w:r>
      <w:proofErr w:type="gramEnd"/>
      <w:r w:rsidRPr="00A27857">
        <w:rPr>
          <w:b/>
          <w:bCs/>
        </w:rPr>
        <w:t>-child visits, mammograms)</w:t>
      </w:r>
      <w:r w:rsidRPr="00A27857">
        <w:br/>
        <w:t xml:space="preserve">A: </w:t>
      </w:r>
      <w:r w:rsidRPr="00A27857">
        <w:rPr>
          <w:b/>
          <w:bCs/>
        </w:rPr>
        <w:t>Both Plans (PPO &amp; HDHP):</w:t>
      </w:r>
      <w:r w:rsidRPr="00A27857">
        <w:t xml:space="preserve"> Covered at </w:t>
      </w:r>
      <w:r w:rsidRPr="00A27857">
        <w:rPr>
          <w:b/>
          <w:bCs/>
        </w:rPr>
        <w:t>100% (no charge)</w:t>
      </w:r>
      <w:r w:rsidRPr="00A27857">
        <w:t xml:space="preserve"> when received from an </w:t>
      </w:r>
      <w:r w:rsidRPr="00A27857">
        <w:rPr>
          <w:b/>
          <w:bCs/>
        </w:rPr>
        <w:t>in-</w:t>
      </w:r>
      <w:r w:rsidRPr="00A27857">
        <w:rPr>
          <w:b/>
          <w:bCs/>
        </w:rPr>
        <w:lastRenderedPageBreak/>
        <w:t>network</w:t>
      </w:r>
      <w:r w:rsidRPr="00A27857">
        <w:t xml:space="preserve"> provider. This coverage applies </w:t>
      </w:r>
      <w:r w:rsidRPr="00A27857">
        <w:rPr>
          <w:i/>
          <w:iCs/>
        </w:rPr>
        <w:t>before</w:t>
      </w:r>
      <w:r w:rsidRPr="00A27857">
        <w:t xml:space="preserve"> you meet your deductible. A list of covered preventive services is available via healthcare.gov or the BCBS member portal.</w:t>
      </w:r>
    </w:p>
    <w:p w14:paraId="1F11F13C" w14:textId="77777777" w:rsidR="00A27857" w:rsidRPr="00A27857" w:rsidRDefault="00A27857" w:rsidP="00A27857">
      <w:r w:rsidRPr="00A27857">
        <w:rPr>
          <w:b/>
          <w:bCs/>
        </w:rPr>
        <w:t>Q3: How are visits to my Primary Care Physician (PCP) covered for illness or injury?</w:t>
      </w:r>
      <w:r w:rsidRPr="00A27857">
        <w:br/>
        <w:t>A:</w:t>
      </w:r>
      <w:r w:rsidRPr="00A27857">
        <w:br/>
        <w:t xml:space="preserve">* </w:t>
      </w:r>
      <w:r w:rsidRPr="00A27857">
        <w:rPr>
          <w:b/>
          <w:bCs/>
        </w:rPr>
        <w:t>PPO Plan:</w:t>
      </w:r>
      <w:r w:rsidRPr="00A27857">
        <w:t xml:space="preserve"> You pay a </w:t>
      </w:r>
      <w:r w:rsidRPr="00A27857">
        <w:rPr>
          <w:b/>
          <w:bCs/>
        </w:rPr>
        <w:t>$30 copay</w:t>
      </w:r>
      <w:r w:rsidRPr="00A27857">
        <w:t xml:space="preserve"> per visit. The deductible does </w:t>
      </w:r>
      <w:r w:rsidRPr="00A27857">
        <w:rPr>
          <w:i/>
          <w:iCs/>
        </w:rPr>
        <w:t>not</w:t>
      </w:r>
      <w:r w:rsidRPr="00A27857">
        <w:t xml:space="preserve"> apply to these visits.</w:t>
      </w:r>
      <w:r w:rsidRPr="00A27857">
        <w:br/>
        <w:t xml:space="preserve">* </w:t>
      </w:r>
      <w:r w:rsidRPr="00A27857">
        <w:rPr>
          <w:b/>
          <w:bCs/>
        </w:rPr>
        <w:t>HDHP Plan:</w:t>
      </w:r>
      <w:r w:rsidRPr="00A27857">
        <w:t xml:space="preserve"> You pay the </w:t>
      </w:r>
      <w:r w:rsidRPr="00A27857">
        <w:rPr>
          <w:b/>
          <w:bCs/>
        </w:rPr>
        <w:t>full BCBS-negotiated cost</w:t>
      </w:r>
      <w:r w:rsidRPr="00A27857">
        <w:t xml:space="preserve"> of the visit until you meet your </w:t>
      </w:r>
      <w:r w:rsidRPr="00A27857">
        <w:rPr>
          <w:b/>
          <w:bCs/>
        </w:rPr>
        <w:t>deductible</w:t>
      </w:r>
      <w:r w:rsidRPr="00A27857">
        <w:t xml:space="preserve">. After the deductible is met, you pay </w:t>
      </w:r>
      <w:r w:rsidRPr="00A27857">
        <w:rPr>
          <w:b/>
          <w:bCs/>
        </w:rPr>
        <w:t>20% coinsurance</w:t>
      </w:r>
      <w:r w:rsidRPr="00A27857">
        <w:t>. (You can use your HSA funds to pay these costs).</w:t>
      </w:r>
    </w:p>
    <w:p w14:paraId="0E60441F" w14:textId="77777777" w:rsidR="00A27857" w:rsidRPr="00A27857" w:rsidRDefault="00A27857" w:rsidP="00A27857">
      <w:r w:rsidRPr="00A27857">
        <w:rPr>
          <w:b/>
          <w:bCs/>
        </w:rPr>
        <w:t>Q4: How are visits to a Specialist covered? (e.g., cardiologist, dermatologist)</w:t>
      </w:r>
      <w:r w:rsidRPr="00A27857">
        <w:br/>
        <w:t>A:</w:t>
      </w:r>
      <w:r w:rsidRPr="00A27857">
        <w:br/>
        <w:t xml:space="preserve">* </w:t>
      </w:r>
      <w:r w:rsidRPr="00A27857">
        <w:rPr>
          <w:b/>
          <w:bCs/>
        </w:rPr>
        <w:t>PPO Plan:</w:t>
      </w:r>
      <w:r w:rsidRPr="00A27857">
        <w:t xml:space="preserve"> You pay </w:t>
      </w:r>
      <w:proofErr w:type="gramStart"/>
      <w:r w:rsidRPr="00A27857">
        <w:t xml:space="preserve">a </w:t>
      </w:r>
      <w:r w:rsidRPr="00A27857">
        <w:rPr>
          <w:b/>
          <w:bCs/>
        </w:rPr>
        <w:t>$</w:t>
      </w:r>
      <w:proofErr w:type="gramEnd"/>
      <w:r w:rsidRPr="00A27857">
        <w:rPr>
          <w:b/>
          <w:bCs/>
        </w:rPr>
        <w:t>60 copay</w:t>
      </w:r>
      <w:r w:rsidRPr="00A27857">
        <w:t xml:space="preserve"> per visit. The deductible does </w:t>
      </w:r>
      <w:r w:rsidRPr="00A27857">
        <w:rPr>
          <w:i/>
          <w:iCs/>
        </w:rPr>
        <w:t>not</w:t>
      </w:r>
      <w:r w:rsidRPr="00A27857">
        <w:t xml:space="preserve"> apply to these visits.</w:t>
      </w:r>
      <w:r w:rsidRPr="00A27857">
        <w:br/>
        <w:t xml:space="preserve">* </w:t>
      </w:r>
      <w:r w:rsidRPr="00A27857">
        <w:rPr>
          <w:b/>
          <w:bCs/>
        </w:rPr>
        <w:t>HDHP Plan:</w:t>
      </w:r>
      <w:r w:rsidRPr="00A27857">
        <w:t xml:space="preserve"> You pay the </w:t>
      </w:r>
      <w:r w:rsidRPr="00A27857">
        <w:rPr>
          <w:b/>
          <w:bCs/>
        </w:rPr>
        <w:t>full BCBS-negotiated cost</w:t>
      </w:r>
      <w:r w:rsidRPr="00A27857">
        <w:t xml:space="preserve"> of the visit until you meet your </w:t>
      </w:r>
      <w:r w:rsidRPr="00A27857">
        <w:rPr>
          <w:b/>
          <w:bCs/>
        </w:rPr>
        <w:t>deductible</w:t>
      </w:r>
      <w:r w:rsidRPr="00A27857">
        <w:t xml:space="preserve">. After the deductible is met, you pay </w:t>
      </w:r>
      <w:r w:rsidRPr="00A27857">
        <w:rPr>
          <w:b/>
          <w:bCs/>
        </w:rPr>
        <w:t>20% coinsurance</w:t>
      </w:r>
      <w:r w:rsidRPr="00A27857">
        <w:t>. (HSA funds can be used).</w:t>
      </w:r>
    </w:p>
    <w:p w14:paraId="1E220B04" w14:textId="77777777" w:rsidR="00A27857" w:rsidRPr="00A27857" w:rsidRDefault="00A27857" w:rsidP="00A27857">
      <w:r w:rsidRPr="00A27857">
        <w:rPr>
          <w:b/>
          <w:bCs/>
        </w:rPr>
        <w:t>Q5: How is Urgent Care covered?</w:t>
      </w:r>
      <w:r w:rsidRPr="00A27857">
        <w:br/>
        <w:t>A:</w:t>
      </w:r>
      <w:r w:rsidRPr="00A27857">
        <w:br/>
        <w:t xml:space="preserve">* </w:t>
      </w:r>
      <w:r w:rsidRPr="00A27857">
        <w:rPr>
          <w:b/>
          <w:bCs/>
        </w:rPr>
        <w:t>PPO Plan:</w:t>
      </w:r>
      <w:r w:rsidRPr="00A27857">
        <w:t xml:space="preserve"> You pay a </w:t>
      </w:r>
      <w:r w:rsidRPr="00A27857">
        <w:rPr>
          <w:b/>
          <w:bCs/>
        </w:rPr>
        <w:t>$75 copay</w:t>
      </w:r>
      <w:r w:rsidRPr="00A27857">
        <w:t xml:space="preserve"> per visit. The deductible does </w:t>
      </w:r>
      <w:r w:rsidRPr="00A27857">
        <w:rPr>
          <w:i/>
          <w:iCs/>
        </w:rPr>
        <w:t>not</w:t>
      </w:r>
      <w:r w:rsidRPr="00A27857">
        <w:t xml:space="preserve"> apply.</w:t>
      </w:r>
      <w:r w:rsidRPr="00A27857">
        <w:br/>
        <w:t xml:space="preserve">* </w:t>
      </w:r>
      <w:r w:rsidRPr="00A27857">
        <w:rPr>
          <w:b/>
          <w:bCs/>
        </w:rPr>
        <w:t>HDHP Plan:</w:t>
      </w:r>
      <w:r w:rsidRPr="00A27857">
        <w:t xml:space="preserve"> You pay the </w:t>
      </w:r>
      <w:r w:rsidRPr="00A27857">
        <w:rPr>
          <w:b/>
          <w:bCs/>
        </w:rPr>
        <w:t>full BCBS-negotiated cost</w:t>
      </w:r>
      <w:r w:rsidRPr="00A27857">
        <w:t xml:space="preserve"> until you meet your </w:t>
      </w:r>
      <w:r w:rsidRPr="00A27857">
        <w:rPr>
          <w:b/>
          <w:bCs/>
        </w:rPr>
        <w:t>deductible</w:t>
      </w:r>
      <w:r w:rsidRPr="00A27857">
        <w:t xml:space="preserve">. After the deductible is met, you pay </w:t>
      </w:r>
      <w:r w:rsidRPr="00A27857">
        <w:rPr>
          <w:b/>
          <w:bCs/>
        </w:rPr>
        <w:t>20% coinsurance</w:t>
      </w:r>
      <w:r w:rsidRPr="00A27857">
        <w:t>. (HSA funds can be used).</w:t>
      </w:r>
    </w:p>
    <w:p w14:paraId="1B0D634F" w14:textId="77777777" w:rsidR="00A27857" w:rsidRPr="00A27857" w:rsidRDefault="00A27857" w:rsidP="00A27857">
      <w:r w:rsidRPr="00A27857">
        <w:rPr>
          <w:b/>
          <w:bCs/>
        </w:rPr>
        <w:t>Q6: How is Emergency Room (ER) care covered?</w:t>
      </w:r>
      <w:r w:rsidRPr="00A27857">
        <w:br/>
        <w:t>A:</w:t>
      </w:r>
      <w:r w:rsidRPr="00A27857">
        <w:br/>
        <w:t xml:space="preserve">* </w:t>
      </w:r>
      <w:r w:rsidRPr="00A27857">
        <w:rPr>
          <w:b/>
          <w:bCs/>
        </w:rPr>
        <w:t>PPO Plan:</w:t>
      </w:r>
      <w:r w:rsidRPr="00A27857">
        <w:t xml:space="preserve"> You pay a </w:t>
      </w:r>
      <w:r w:rsidRPr="00A27857">
        <w:rPr>
          <w:b/>
          <w:bCs/>
        </w:rPr>
        <w:t>$250 copay</w:t>
      </w:r>
      <w:r w:rsidRPr="00A27857">
        <w:t xml:space="preserve"> per visit, </w:t>
      </w:r>
      <w:r w:rsidRPr="00A27857">
        <w:rPr>
          <w:b/>
          <w:bCs/>
        </w:rPr>
        <w:t>plus 20% coinsurance</w:t>
      </w:r>
      <w:r w:rsidRPr="00A27857">
        <w:t xml:space="preserve"> after the deductible is met for any hospital charges beyond the initial ER physician visit/facility fee. The </w:t>
      </w:r>
      <w:proofErr w:type="gramStart"/>
      <w:r w:rsidRPr="00A27857">
        <w:t>copay</w:t>
      </w:r>
      <w:proofErr w:type="gramEnd"/>
      <w:r w:rsidRPr="00A27857">
        <w:t xml:space="preserve"> is often waived if you are admitted to the hospital directly from the ER.</w:t>
      </w:r>
      <w:r w:rsidRPr="00A27857">
        <w:br/>
        <w:t xml:space="preserve">* </w:t>
      </w:r>
      <w:r w:rsidRPr="00A27857">
        <w:rPr>
          <w:b/>
          <w:bCs/>
        </w:rPr>
        <w:t>HDHP Plan:</w:t>
      </w:r>
      <w:r w:rsidRPr="00A27857">
        <w:t xml:space="preserve"> You pay the </w:t>
      </w:r>
      <w:r w:rsidRPr="00A27857">
        <w:rPr>
          <w:b/>
          <w:bCs/>
        </w:rPr>
        <w:t>full BCBS-negotiated cost</w:t>
      </w:r>
      <w:r w:rsidRPr="00A27857">
        <w:t xml:space="preserve"> until you meet your </w:t>
      </w:r>
      <w:r w:rsidRPr="00A27857">
        <w:rPr>
          <w:b/>
          <w:bCs/>
        </w:rPr>
        <w:t>deductible</w:t>
      </w:r>
      <w:r w:rsidRPr="00A27857">
        <w:t xml:space="preserve">. After the deductible is met, you pay </w:t>
      </w:r>
      <w:r w:rsidRPr="00A27857">
        <w:rPr>
          <w:b/>
          <w:bCs/>
        </w:rPr>
        <w:t>20% coinsurance</w:t>
      </w:r>
      <w:r w:rsidRPr="00A27857">
        <w:t>. (HSA funds can be used).</w:t>
      </w:r>
    </w:p>
    <w:p w14:paraId="6BA792C8" w14:textId="77777777" w:rsidR="00A27857" w:rsidRPr="00A27857" w:rsidRDefault="00A27857" w:rsidP="00A27857">
      <w:pPr>
        <w:numPr>
          <w:ilvl w:val="0"/>
          <w:numId w:val="2"/>
        </w:numPr>
      </w:pPr>
      <w:r w:rsidRPr="00A27857">
        <w:rPr>
          <w:i/>
          <w:iCs/>
        </w:rPr>
        <w:t>Note:</w:t>
      </w:r>
      <w:r w:rsidRPr="00A27857">
        <w:t xml:space="preserve"> Emergency care is generally processed based on in-network benefit levels regardless of the hospital's network status, but out-of-network providers may still balance bill you for amounts beyond what the plan pays (check state laws).</w:t>
      </w:r>
    </w:p>
    <w:p w14:paraId="16B6EEA1" w14:textId="77777777" w:rsidR="00A27857" w:rsidRPr="00A27857" w:rsidRDefault="00A27857" w:rsidP="00A27857">
      <w:r w:rsidRPr="00A27857">
        <w:rPr>
          <w:b/>
          <w:bCs/>
        </w:rPr>
        <w:t>Q7: How is Inpatient Hospitalization covered? (e.g., staying overnight in a hospital)</w:t>
      </w:r>
      <w:r w:rsidRPr="00A27857">
        <w:br/>
        <w:t>A:</w:t>
      </w:r>
      <w:r w:rsidRPr="00A27857">
        <w:br/>
        <w:t xml:space="preserve">* </w:t>
      </w:r>
      <w:r w:rsidRPr="00A27857">
        <w:rPr>
          <w:b/>
          <w:bCs/>
        </w:rPr>
        <w:t>PPO Plan:</w:t>
      </w:r>
      <w:r w:rsidRPr="00A27857">
        <w:t xml:space="preserve"> You pay your </w:t>
      </w:r>
    </w:p>
    <w:p w14:paraId="02ED6697" w14:textId="77777777" w:rsidR="00A27857" w:rsidRPr="00A27857" w:rsidRDefault="00A27857" w:rsidP="00A27857">
      <w:pPr>
        <w:rPr>
          <w:b/>
          <w:bCs/>
        </w:rPr>
      </w:pPr>
      <w:r w:rsidRPr="00A27857">
        <w:rPr>
          <w:b/>
          <w:bCs/>
        </w:rPr>
        <w:t xml:space="preserve">        1,000deductible</w:t>
      </w:r>
      <w:r w:rsidRPr="00A27857">
        <w:rPr>
          <w:rFonts w:ascii="Cambria Math" w:hAnsi="Cambria Math" w:cs="Cambria Math"/>
          <w:b/>
          <w:bCs/>
        </w:rPr>
        <w:t>∗∗</w:t>
      </w:r>
      <w:r w:rsidRPr="00A27857">
        <w:rPr>
          <w:b/>
          <w:bCs/>
        </w:rPr>
        <w:t>(ifnotalreadymet</w:t>
      </w:r>
      <w:proofErr w:type="gramStart"/>
      <w:r w:rsidRPr="00A27857">
        <w:rPr>
          <w:b/>
          <w:bCs/>
        </w:rPr>
        <w:t>),then</w:t>
      </w:r>
      <w:proofErr w:type="gramEnd"/>
      <w:r w:rsidRPr="00A27857">
        <w:rPr>
          <w:rFonts w:ascii="Cambria Math" w:hAnsi="Cambria Math" w:cs="Cambria Math"/>
          <w:b/>
          <w:bCs/>
        </w:rPr>
        <w:t>∗∗</w:t>
      </w:r>
      <w:r w:rsidRPr="00A27857">
        <w:rPr>
          <w:b/>
          <w:bCs/>
        </w:rPr>
        <w:t>20</w:t>
      </w:r>
      <w:r w:rsidRPr="00A27857">
        <w:rPr>
          <w:rFonts w:ascii="Cambria Math" w:hAnsi="Cambria Math" w:cs="Cambria Math"/>
          <w:b/>
          <w:bCs/>
        </w:rPr>
        <w:t>∗∗∗</w:t>
      </w:r>
      <w:proofErr w:type="gramStart"/>
      <w:r w:rsidRPr="00A27857">
        <w:rPr>
          <w:b/>
          <w:bCs/>
        </w:rPr>
        <w:t>HDHPPlan:</w:t>
      </w:r>
      <w:r w:rsidRPr="00A27857">
        <w:rPr>
          <w:rFonts w:ascii="Cambria Math" w:hAnsi="Cambria Math" w:cs="Cambria Math"/>
          <w:b/>
          <w:bCs/>
        </w:rPr>
        <w:t>∗</w:t>
      </w:r>
      <w:proofErr w:type="gramEnd"/>
      <w:r w:rsidRPr="00A27857">
        <w:rPr>
          <w:rFonts w:ascii="Cambria Math" w:hAnsi="Cambria Math" w:cs="Cambria Math"/>
          <w:b/>
          <w:bCs/>
        </w:rPr>
        <w:t>∗</w:t>
      </w:r>
      <w:r w:rsidRPr="00A27857">
        <w:rPr>
          <w:b/>
          <w:bCs/>
        </w:rPr>
        <w:t>Youpayyour</w:t>
      </w:r>
      <w:r w:rsidRPr="00A27857">
        <w:rPr>
          <w:rFonts w:ascii="Cambria Math" w:hAnsi="Cambria Math" w:cs="Cambria Math"/>
          <w:b/>
          <w:bCs/>
        </w:rPr>
        <w:t>∗∗</w:t>
      </w:r>
      <w:r w:rsidRPr="00A27857">
        <w:rPr>
          <w:b/>
          <w:bCs/>
        </w:rPr>
        <w:t>1,000 deductible** (if not already met), then **20% coinsurance** until you reach your OOP Max.</w:t>
      </w:r>
    </w:p>
    <w:p w14:paraId="688568FF" w14:textId="77777777" w:rsidR="00A27857" w:rsidRPr="00A27857" w:rsidRDefault="00A27857" w:rsidP="00A27857">
      <w:pPr>
        <w:rPr>
          <w:b/>
          <w:bCs/>
        </w:rPr>
      </w:pPr>
      <w:r w:rsidRPr="00A27857">
        <w:rPr>
          <w:b/>
          <w:bCs/>
        </w:rPr>
        <w:lastRenderedPageBreak/>
        <w:t xml:space="preserve">*   **HDHP </w:t>
      </w:r>
      <w:proofErr w:type="gramStart"/>
      <w:r w:rsidRPr="00A27857">
        <w:rPr>
          <w:b/>
          <w:bCs/>
        </w:rPr>
        <w:t>Plan:*</w:t>
      </w:r>
      <w:proofErr w:type="gramEnd"/>
      <w:r w:rsidRPr="00A27857">
        <w:rPr>
          <w:b/>
          <w:bCs/>
        </w:rPr>
        <w:t>* You pay your **1,000deductible</w:t>
      </w:r>
      <w:r w:rsidRPr="00A27857">
        <w:rPr>
          <w:rFonts w:ascii="Cambria Math" w:hAnsi="Cambria Math" w:cs="Cambria Math"/>
          <w:b/>
          <w:bCs/>
        </w:rPr>
        <w:t>∗∗</w:t>
      </w:r>
      <w:r w:rsidRPr="00A27857">
        <w:rPr>
          <w:b/>
          <w:bCs/>
        </w:rPr>
        <w:t>(ifnotalreadymet</w:t>
      </w:r>
      <w:proofErr w:type="gramStart"/>
      <w:r w:rsidRPr="00A27857">
        <w:rPr>
          <w:b/>
          <w:bCs/>
        </w:rPr>
        <w:t>),then</w:t>
      </w:r>
      <w:proofErr w:type="gramEnd"/>
      <w:r w:rsidRPr="00A27857">
        <w:rPr>
          <w:rFonts w:ascii="Cambria Math" w:hAnsi="Cambria Math" w:cs="Cambria Math"/>
          <w:b/>
          <w:bCs/>
        </w:rPr>
        <w:t>∗∗</w:t>
      </w:r>
      <w:r w:rsidRPr="00A27857">
        <w:rPr>
          <w:b/>
          <w:bCs/>
        </w:rPr>
        <w:t>20</w:t>
      </w:r>
      <w:r w:rsidRPr="00A27857">
        <w:rPr>
          <w:rFonts w:ascii="Cambria Math" w:hAnsi="Cambria Math" w:cs="Cambria Math"/>
          <w:b/>
          <w:bCs/>
        </w:rPr>
        <w:t>∗∗∗</w:t>
      </w:r>
      <w:proofErr w:type="gramStart"/>
      <w:r w:rsidRPr="00A27857">
        <w:rPr>
          <w:b/>
          <w:bCs/>
        </w:rPr>
        <w:t>HDHPPlan:</w:t>
      </w:r>
      <w:r w:rsidRPr="00A27857">
        <w:rPr>
          <w:rFonts w:ascii="Cambria Math" w:hAnsi="Cambria Math" w:cs="Cambria Math"/>
          <w:b/>
          <w:bCs/>
        </w:rPr>
        <w:t>∗</w:t>
      </w:r>
      <w:proofErr w:type="gramEnd"/>
      <w:r w:rsidRPr="00A27857">
        <w:rPr>
          <w:rFonts w:ascii="Cambria Math" w:hAnsi="Cambria Math" w:cs="Cambria Math"/>
          <w:b/>
          <w:bCs/>
        </w:rPr>
        <w:t>∗</w:t>
      </w:r>
      <w:r w:rsidRPr="00A27857">
        <w:rPr>
          <w:b/>
          <w:bCs/>
        </w:rPr>
        <w:t>Youpayyour</w:t>
      </w:r>
      <w:r w:rsidRPr="00A27857">
        <w:rPr>
          <w:rFonts w:ascii="Cambria Math" w:hAnsi="Cambria Math" w:cs="Cambria Math"/>
          <w:b/>
          <w:bCs/>
        </w:rPr>
        <w:t>∗∗</w:t>
      </w:r>
    </w:p>
    <w:p w14:paraId="6119FD0B" w14:textId="77777777" w:rsidR="00A27857" w:rsidRPr="00A27857" w:rsidRDefault="00A27857" w:rsidP="00A27857">
      <w:r w:rsidRPr="00A27857">
        <w:rPr>
          <w:b/>
          <w:bCs/>
        </w:rPr>
        <w:t xml:space="preserve">      </w:t>
      </w:r>
    </w:p>
    <w:p w14:paraId="3D0D69E2" w14:textId="77777777" w:rsidR="00A27857" w:rsidRPr="00A27857" w:rsidRDefault="00A27857" w:rsidP="00A27857">
      <w:r w:rsidRPr="00A27857">
        <w:rPr>
          <w:b/>
          <w:bCs/>
        </w:rPr>
        <w:t xml:space="preserve">3,000 </w:t>
      </w:r>
      <w:proofErr w:type="gramStart"/>
      <w:r w:rsidRPr="00A27857">
        <w:rPr>
          <w:b/>
          <w:bCs/>
        </w:rPr>
        <w:t>deductible</w:t>
      </w:r>
      <w:proofErr w:type="gramEnd"/>
      <w:r w:rsidRPr="00A27857">
        <w:t xml:space="preserve"> (if not already met), then </w:t>
      </w:r>
      <w:r w:rsidRPr="00A27857">
        <w:rPr>
          <w:b/>
          <w:bCs/>
        </w:rPr>
        <w:t>20% coinsurance</w:t>
      </w:r>
      <w:r w:rsidRPr="00A27857">
        <w:t xml:space="preserve"> until you reach your OOP Max. (HSA funds can be used).</w:t>
      </w:r>
    </w:p>
    <w:p w14:paraId="46A3E99A" w14:textId="77777777" w:rsidR="00A27857" w:rsidRPr="00A27857" w:rsidRDefault="00A27857" w:rsidP="00A27857">
      <w:r w:rsidRPr="00A27857">
        <w:rPr>
          <w:b/>
          <w:bCs/>
        </w:rPr>
        <w:t>Q8: How is Outpatient Surgery covered? (e.g., surgery at a facility where you go home the same day)</w:t>
      </w:r>
      <w:r w:rsidRPr="00A27857">
        <w:br/>
        <w:t>A:</w:t>
      </w:r>
      <w:r w:rsidRPr="00A27857">
        <w:br/>
        <w:t xml:space="preserve">* </w:t>
      </w:r>
      <w:r w:rsidRPr="00A27857">
        <w:rPr>
          <w:b/>
          <w:bCs/>
        </w:rPr>
        <w:t>PPO Plan:</w:t>
      </w:r>
      <w:r w:rsidRPr="00A27857">
        <w:t xml:space="preserve"> You pay your </w:t>
      </w:r>
    </w:p>
    <w:p w14:paraId="1945A55F" w14:textId="77777777" w:rsidR="00A27857" w:rsidRPr="00A27857" w:rsidRDefault="00A27857" w:rsidP="00A27857">
      <w:pPr>
        <w:rPr>
          <w:b/>
          <w:bCs/>
        </w:rPr>
      </w:pPr>
      <w:r w:rsidRPr="00A27857">
        <w:rPr>
          <w:b/>
          <w:bCs/>
        </w:rPr>
        <w:t xml:space="preserve">        1,000deductible</w:t>
      </w:r>
      <w:r w:rsidRPr="00A27857">
        <w:rPr>
          <w:rFonts w:ascii="Cambria Math" w:hAnsi="Cambria Math" w:cs="Cambria Math"/>
          <w:b/>
          <w:bCs/>
        </w:rPr>
        <w:t>∗∗</w:t>
      </w:r>
      <w:r w:rsidRPr="00A27857">
        <w:rPr>
          <w:b/>
          <w:bCs/>
        </w:rPr>
        <w:t>(ifnotalreadymet</w:t>
      </w:r>
      <w:proofErr w:type="gramStart"/>
      <w:r w:rsidRPr="00A27857">
        <w:rPr>
          <w:b/>
          <w:bCs/>
        </w:rPr>
        <w:t>),then</w:t>
      </w:r>
      <w:proofErr w:type="gramEnd"/>
      <w:r w:rsidRPr="00A27857">
        <w:rPr>
          <w:rFonts w:ascii="Cambria Math" w:hAnsi="Cambria Math" w:cs="Cambria Math"/>
          <w:b/>
          <w:bCs/>
        </w:rPr>
        <w:t>∗∗</w:t>
      </w:r>
      <w:r w:rsidRPr="00A27857">
        <w:rPr>
          <w:b/>
          <w:bCs/>
        </w:rPr>
        <w:t>20</w:t>
      </w:r>
      <w:r w:rsidRPr="00A27857">
        <w:rPr>
          <w:rFonts w:ascii="Cambria Math" w:hAnsi="Cambria Math" w:cs="Cambria Math"/>
          <w:b/>
          <w:bCs/>
        </w:rPr>
        <w:t>∗∗∗</w:t>
      </w:r>
      <w:proofErr w:type="gramStart"/>
      <w:r w:rsidRPr="00A27857">
        <w:rPr>
          <w:b/>
          <w:bCs/>
        </w:rPr>
        <w:t>HDHPPlan:</w:t>
      </w:r>
      <w:r w:rsidRPr="00A27857">
        <w:rPr>
          <w:rFonts w:ascii="Cambria Math" w:hAnsi="Cambria Math" w:cs="Cambria Math"/>
          <w:b/>
          <w:bCs/>
        </w:rPr>
        <w:t>∗</w:t>
      </w:r>
      <w:proofErr w:type="gramEnd"/>
      <w:r w:rsidRPr="00A27857">
        <w:rPr>
          <w:rFonts w:ascii="Cambria Math" w:hAnsi="Cambria Math" w:cs="Cambria Math"/>
          <w:b/>
          <w:bCs/>
        </w:rPr>
        <w:t>∗</w:t>
      </w:r>
      <w:r w:rsidRPr="00A27857">
        <w:rPr>
          <w:b/>
          <w:bCs/>
        </w:rPr>
        <w:t>Youpayyour</w:t>
      </w:r>
      <w:r w:rsidRPr="00A27857">
        <w:rPr>
          <w:rFonts w:ascii="Cambria Math" w:hAnsi="Cambria Math" w:cs="Cambria Math"/>
          <w:b/>
          <w:bCs/>
        </w:rPr>
        <w:t>∗∗</w:t>
      </w:r>
      <w:r w:rsidRPr="00A27857">
        <w:rPr>
          <w:b/>
          <w:bCs/>
        </w:rPr>
        <w:t>1,000 deductible** (if not already met), then **20% coinsurance** until you reach your OOP Max.</w:t>
      </w:r>
    </w:p>
    <w:p w14:paraId="1FE5DA9F" w14:textId="77777777" w:rsidR="00A27857" w:rsidRPr="00A27857" w:rsidRDefault="00A27857" w:rsidP="00A27857">
      <w:pPr>
        <w:rPr>
          <w:b/>
          <w:bCs/>
        </w:rPr>
      </w:pPr>
      <w:r w:rsidRPr="00A27857">
        <w:rPr>
          <w:b/>
          <w:bCs/>
        </w:rPr>
        <w:t xml:space="preserve">*   **HDHP </w:t>
      </w:r>
      <w:proofErr w:type="gramStart"/>
      <w:r w:rsidRPr="00A27857">
        <w:rPr>
          <w:b/>
          <w:bCs/>
        </w:rPr>
        <w:t>Plan:*</w:t>
      </w:r>
      <w:proofErr w:type="gramEnd"/>
      <w:r w:rsidRPr="00A27857">
        <w:rPr>
          <w:b/>
          <w:bCs/>
        </w:rPr>
        <w:t>* You pay your **1,000deductible</w:t>
      </w:r>
      <w:r w:rsidRPr="00A27857">
        <w:rPr>
          <w:rFonts w:ascii="Cambria Math" w:hAnsi="Cambria Math" w:cs="Cambria Math"/>
          <w:b/>
          <w:bCs/>
        </w:rPr>
        <w:t>∗∗</w:t>
      </w:r>
      <w:r w:rsidRPr="00A27857">
        <w:rPr>
          <w:b/>
          <w:bCs/>
        </w:rPr>
        <w:t>(ifnotalreadymet</w:t>
      </w:r>
      <w:proofErr w:type="gramStart"/>
      <w:r w:rsidRPr="00A27857">
        <w:rPr>
          <w:b/>
          <w:bCs/>
        </w:rPr>
        <w:t>),then</w:t>
      </w:r>
      <w:proofErr w:type="gramEnd"/>
      <w:r w:rsidRPr="00A27857">
        <w:rPr>
          <w:rFonts w:ascii="Cambria Math" w:hAnsi="Cambria Math" w:cs="Cambria Math"/>
          <w:b/>
          <w:bCs/>
        </w:rPr>
        <w:t>∗∗</w:t>
      </w:r>
      <w:r w:rsidRPr="00A27857">
        <w:rPr>
          <w:b/>
          <w:bCs/>
        </w:rPr>
        <w:t>20</w:t>
      </w:r>
      <w:r w:rsidRPr="00A27857">
        <w:rPr>
          <w:rFonts w:ascii="Cambria Math" w:hAnsi="Cambria Math" w:cs="Cambria Math"/>
          <w:b/>
          <w:bCs/>
        </w:rPr>
        <w:t>∗∗∗</w:t>
      </w:r>
      <w:proofErr w:type="gramStart"/>
      <w:r w:rsidRPr="00A27857">
        <w:rPr>
          <w:b/>
          <w:bCs/>
        </w:rPr>
        <w:t>HDHPPlan:</w:t>
      </w:r>
      <w:r w:rsidRPr="00A27857">
        <w:rPr>
          <w:rFonts w:ascii="Cambria Math" w:hAnsi="Cambria Math" w:cs="Cambria Math"/>
          <w:b/>
          <w:bCs/>
        </w:rPr>
        <w:t>∗</w:t>
      </w:r>
      <w:proofErr w:type="gramEnd"/>
      <w:r w:rsidRPr="00A27857">
        <w:rPr>
          <w:rFonts w:ascii="Cambria Math" w:hAnsi="Cambria Math" w:cs="Cambria Math"/>
          <w:b/>
          <w:bCs/>
        </w:rPr>
        <w:t>∗</w:t>
      </w:r>
      <w:r w:rsidRPr="00A27857">
        <w:rPr>
          <w:b/>
          <w:bCs/>
        </w:rPr>
        <w:t>Youpayyour</w:t>
      </w:r>
      <w:r w:rsidRPr="00A27857">
        <w:rPr>
          <w:rFonts w:ascii="Cambria Math" w:hAnsi="Cambria Math" w:cs="Cambria Math"/>
          <w:b/>
          <w:bCs/>
        </w:rPr>
        <w:t>∗∗</w:t>
      </w:r>
    </w:p>
    <w:p w14:paraId="5000C693" w14:textId="77777777" w:rsidR="00A27857" w:rsidRPr="00A27857" w:rsidRDefault="00A27857" w:rsidP="00A27857">
      <w:r w:rsidRPr="00A27857">
        <w:rPr>
          <w:b/>
          <w:bCs/>
        </w:rPr>
        <w:t xml:space="preserve">      </w:t>
      </w:r>
    </w:p>
    <w:p w14:paraId="48CED3D0" w14:textId="77777777" w:rsidR="00A27857" w:rsidRPr="00A27857" w:rsidRDefault="00A27857" w:rsidP="00A27857">
      <w:r w:rsidRPr="00A27857">
        <w:rPr>
          <w:b/>
          <w:bCs/>
        </w:rPr>
        <w:t xml:space="preserve">3,000 </w:t>
      </w:r>
      <w:proofErr w:type="gramStart"/>
      <w:r w:rsidRPr="00A27857">
        <w:rPr>
          <w:b/>
          <w:bCs/>
        </w:rPr>
        <w:t>deductible</w:t>
      </w:r>
      <w:proofErr w:type="gramEnd"/>
      <w:r w:rsidRPr="00A27857">
        <w:t xml:space="preserve"> (if not already met), then </w:t>
      </w:r>
      <w:r w:rsidRPr="00A27857">
        <w:rPr>
          <w:b/>
          <w:bCs/>
        </w:rPr>
        <w:t>20% coinsurance</w:t>
      </w:r>
      <w:r w:rsidRPr="00A27857">
        <w:t xml:space="preserve"> until you reach your OOP Max. (HSA funds can be used).</w:t>
      </w:r>
    </w:p>
    <w:p w14:paraId="41A0A74E" w14:textId="77777777" w:rsidR="00A27857" w:rsidRPr="00A27857" w:rsidRDefault="00A27857" w:rsidP="00A27857">
      <w:r w:rsidRPr="00A27857">
        <w:rPr>
          <w:b/>
          <w:bCs/>
        </w:rPr>
        <w:t>Q9: How is diagnostic testing covered? (e.g., X-rays, blood work)</w:t>
      </w:r>
      <w:r w:rsidRPr="00A27857">
        <w:br/>
        <w:t>A:</w:t>
      </w:r>
      <w:r w:rsidRPr="00A27857">
        <w:br/>
        <w:t xml:space="preserve">* </w:t>
      </w:r>
      <w:r w:rsidRPr="00A27857">
        <w:rPr>
          <w:b/>
          <w:bCs/>
        </w:rPr>
        <w:t>PPO Plan:</w:t>
      </w:r>
      <w:r w:rsidRPr="00A27857">
        <w:t xml:space="preserve"> Generally subject to the </w:t>
      </w:r>
      <w:r w:rsidRPr="00A27857">
        <w:rPr>
          <w:b/>
          <w:bCs/>
        </w:rPr>
        <w:t>deductible</w:t>
      </w:r>
      <w:r w:rsidRPr="00A27857">
        <w:t xml:space="preserve">, then </w:t>
      </w:r>
      <w:r w:rsidRPr="00A27857">
        <w:rPr>
          <w:b/>
          <w:bCs/>
        </w:rPr>
        <w:t>20% coinsurance</w:t>
      </w:r>
      <w:r w:rsidRPr="00A27857">
        <w:t>. Some basic lab work might be covered via office visit copay if done during the visit - check SBC.</w:t>
      </w:r>
      <w:r w:rsidRPr="00A27857">
        <w:br/>
        <w:t xml:space="preserve">* </w:t>
      </w:r>
      <w:r w:rsidRPr="00A27857">
        <w:rPr>
          <w:b/>
          <w:bCs/>
        </w:rPr>
        <w:t>HDHP Plan:</w:t>
      </w:r>
      <w:r w:rsidRPr="00A27857">
        <w:t xml:space="preserve"> Subject to the </w:t>
      </w:r>
      <w:r w:rsidRPr="00A27857">
        <w:rPr>
          <w:b/>
          <w:bCs/>
        </w:rPr>
        <w:t>deductible</w:t>
      </w:r>
      <w:r w:rsidRPr="00A27857">
        <w:t xml:space="preserve">, then </w:t>
      </w:r>
      <w:r w:rsidRPr="00A27857">
        <w:rPr>
          <w:b/>
          <w:bCs/>
        </w:rPr>
        <w:t>20% coinsurance</w:t>
      </w:r>
      <w:r w:rsidRPr="00A27857">
        <w:t>. (HSA funds can be used).</w:t>
      </w:r>
    </w:p>
    <w:p w14:paraId="4B3F45E2" w14:textId="77777777" w:rsidR="00A27857" w:rsidRPr="00A27857" w:rsidRDefault="00A27857" w:rsidP="00A27857">
      <w:r w:rsidRPr="00A27857">
        <w:rPr>
          <w:b/>
          <w:bCs/>
        </w:rPr>
        <w:t>Q10: How is coverage for Mental Health and Substance Use Disorder services handled?</w:t>
      </w:r>
      <w:r w:rsidRPr="00A27857">
        <w:br/>
        <w:t xml:space="preserve">A: Both plans provide coverage for mental health and substance use disorder services that </w:t>
      </w:r>
      <w:proofErr w:type="gramStart"/>
      <w:r w:rsidRPr="00A27857">
        <w:t>is</w:t>
      </w:r>
      <w:proofErr w:type="gramEnd"/>
      <w:r w:rsidRPr="00A27857">
        <w:t xml:space="preserve"> comparable to (in parity with) coverage for medical/surgical care.</w:t>
      </w:r>
      <w:r w:rsidRPr="00A27857">
        <w:br/>
        <w:t xml:space="preserve">* </w:t>
      </w:r>
      <w:r w:rsidRPr="00A27857">
        <w:rPr>
          <w:b/>
          <w:bCs/>
        </w:rPr>
        <w:t>PPO Plan:</w:t>
      </w:r>
      <w:r w:rsidRPr="00A27857">
        <w:t xml:space="preserve"> Outpatient office visits typically require the relevant </w:t>
      </w:r>
      <w:r w:rsidRPr="00A27857">
        <w:rPr>
          <w:b/>
          <w:bCs/>
        </w:rPr>
        <w:t>PCP (</w:t>
      </w:r>
    </w:p>
    <w:p w14:paraId="5568D42E" w14:textId="77777777" w:rsidR="00A27857" w:rsidRPr="00A27857" w:rsidRDefault="00A27857" w:rsidP="00A27857">
      <w:pPr>
        <w:rPr>
          <w:b/>
          <w:bCs/>
        </w:rPr>
      </w:pPr>
      <w:r w:rsidRPr="00A27857">
        <w:rPr>
          <w:b/>
          <w:bCs/>
        </w:rPr>
        <w:t xml:space="preserve">        30)</w:t>
      </w:r>
      <w:proofErr w:type="spellStart"/>
      <w:proofErr w:type="gramStart"/>
      <w:r w:rsidRPr="00A27857">
        <w:rPr>
          <w:b/>
          <w:bCs/>
        </w:rPr>
        <w:t>orSpecialist</w:t>
      </w:r>
      <w:proofErr w:type="spellEnd"/>
      <w:r w:rsidRPr="00A27857">
        <w:rPr>
          <w:b/>
          <w:bCs/>
        </w:rPr>
        <w:t>(</w:t>
      </w:r>
      <w:proofErr w:type="gramEnd"/>
      <w:r w:rsidRPr="00A27857">
        <w:rPr>
          <w:b/>
          <w:bCs/>
        </w:rPr>
        <w:t>30) or Specialist (</w:t>
      </w:r>
      <w:proofErr w:type="gramStart"/>
      <w:r w:rsidRPr="00A27857">
        <w:rPr>
          <w:b/>
          <w:bCs/>
        </w:rPr>
        <w:t>30)</w:t>
      </w:r>
      <w:proofErr w:type="spellStart"/>
      <w:r w:rsidRPr="00A27857">
        <w:rPr>
          <w:b/>
          <w:bCs/>
        </w:rPr>
        <w:t>orSpecialist</w:t>
      </w:r>
      <w:proofErr w:type="spellEnd"/>
      <w:proofErr w:type="gramEnd"/>
      <w:r w:rsidRPr="00A27857">
        <w:rPr>
          <w:b/>
          <w:bCs/>
        </w:rPr>
        <w:t>(</w:t>
      </w:r>
    </w:p>
    <w:p w14:paraId="31A0C3D3" w14:textId="77777777" w:rsidR="00A27857" w:rsidRPr="00A27857" w:rsidRDefault="00A27857" w:rsidP="00A27857">
      <w:r w:rsidRPr="00A27857">
        <w:rPr>
          <w:b/>
          <w:bCs/>
        </w:rPr>
        <w:t xml:space="preserve">      </w:t>
      </w:r>
    </w:p>
    <w:p w14:paraId="7F854AB1" w14:textId="77777777" w:rsidR="00A27857" w:rsidRPr="00A27857" w:rsidRDefault="00A27857" w:rsidP="00A27857">
      <w:r w:rsidRPr="00A27857">
        <w:rPr>
          <w:b/>
          <w:bCs/>
        </w:rPr>
        <w:t>60) copay</w:t>
      </w:r>
      <w:r w:rsidRPr="00A27857">
        <w:t xml:space="preserve">. Inpatient stays are subject to the </w:t>
      </w:r>
      <w:r w:rsidRPr="00A27857">
        <w:rPr>
          <w:b/>
          <w:bCs/>
        </w:rPr>
        <w:t>deductible and 20% coinsurance</w:t>
      </w:r>
      <w:r w:rsidRPr="00A27857">
        <w:t>.</w:t>
      </w:r>
      <w:r w:rsidRPr="00A27857">
        <w:br/>
        <w:t xml:space="preserve">* </w:t>
      </w:r>
      <w:r w:rsidRPr="00A27857">
        <w:rPr>
          <w:b/>
          <w:bCs/>
        </w:rPr>
        <w:t>HDHP Plan:</w:t>
      </w:r>
      <w:r w:rsidRPr="00A27857">
        <w:t xml:space="preserve"> All services are subject to the </w:t>
      </w:r>
      <w:r w:rsidRPr="00A27857">
        <w:rPr>
          <w:b/>
          <w:bCs/>
        </w:rPr>
        <w:t>deductible</w:t>
      </w:r>
      <w:r w:rsidRPr="00A27857">
        <w:t xml:space="preserve">, then </w:t>
      </w:r>
      <w:r w:rsidRPr="00A27857">
        <w:rPr>
          <w:b/>
          <w:bCs/>
        </w:rPr>
        <w:t>20% coinsurance</w:t>
      </w:r>
      <w:r w:rsidRPr="00A27857">
        <w:t>. (HSA funds can be used).</w:t>
      </w:r>
    </w:p>
    <w:p w14:paraId="378F6EB9" w14:textId="77777777" w:rsidR="00A27857" w:rsidRPr="00A27857" w:rsidRDefault="00A27857" w:rsidP="00A27857">
      <w:r w:rsidRPr="00A27857">
        <w:lastRenderedPageBreak/>
        <w:pict w14:anchorId="0267BF8D">
          <v:rect id="_x0000_i1064" style="width:0;height:1.5pt" o:hralign="center" o:hrstd="t" o:hr="t" fillcolor="#a0a0a0" stroked="f"/>
        </w:pict>
      </w:r>
    </w:p>
    <w:p w14:paraId="149783F4" w14:textId="77777777" w:rsidR="00A27857" w:rsidRPr="00A27857" w:rsidRDefault="00A27857" w:rsidP="00A27857">
      <w:pPr>
        <w:rPr>
          <w:b/>
          <w:bCs/>
        </w:rPr>
      </w:pPr>
      <w:r w:rsidRPr="00A27857">
        <w:rPr>
          <w:b/>
          <w:bCs/>
        </w:rPr>
        <w:t>III. Prescription Drug Coverage</w:t>
      </w:r>
    </w:p>
    <w:p w14:paraId="13ADEBD4" w14:textId="77777777" w:rsidR="00A27857" w:rsidRPr="00A27857" w:rsidRDefault="00A27857" w:rsidP="00A27857">
      <w:r w:rsidRPr="00A27857">
        <w:rPr>
          <w:b/>
          <w:bCs/>
        </w:rPr>
        <w:t>Q11: How does prescription drug coverage differ between the plans?</w:t>
      </w:r>
      <w:r w:rsidRPr="00A27857">
        <w:br/>
        <w:t xml:space="preserve">A: Prescription drug costs count towards your </w:t>
      </w:r>
      <w:r w:rsidRPr="00A27857">
        <w:rPr>
          <w:i/>
          <w:iCs/>
        </w:rPr>
        <w:t>overall</w:t>
      </w:r>
      <w:r w:rsidRPr="00A27857">
        <w:t xml:space="preserve"> annual Out-of-Pocket Maximum on both plans.</w:t>
      </w:r>
      <w:r w:rsidRPr="00A27857">
        <w:br/>
        <w:t xml:space="preserve">* </w:t>
      </w:r>
      <w:r w:rsidRPr="00A27857">
        <w:rPr>
          <w:b/>
          <w:bCs/>
        </w:rPr>
        <w:t>PPO Plan:</w:t>
      </w:r>
      <w:r w:rsidRPr="00A27857">
        <w:t xml:space="preserve"> Uses a tiered copay system, generally </w:t>
      </w:r>
      <w:r w:rsidRPr="00A27857">
        <w:rPr>
          <w:i/>
          <w:iCs/>
        </w:rPr>
        <w:t>after</w:t>
      </w:r>
      <w:r w:rsidRPr="00A27857">
        <w:t xml:space="preserve"> meeting a potential separate or combined (medical/Rx) deductible (check SBC for specifics - assume for this example they apply </w:t>
      </w:r>
      <w:r w:rsidRPr="00A27857">
        <w:rPr>
          <w:i/>
          <w:iCs/>
        </w:rPr>
        <w:t>without</w:t>
      </w:r>
      <w:r w:rsidRPr="00A27857">
        <w:t xml:space="preserve"> meeting the main medical deductible):</w:t>
      </w:r>
      <w:r w:rsidRPr="00A27857">
        <w:br/>
        <w:t xml:space="preserve">* Tier 1 (Generic): </w:t>
      </w:r>
    </w:p>
    <w:p w14:paraId="123CE2BC" w14:textId="77777777" w:rsidR="00A27857" w:rsidRPr="00A27857" w:rsidRDefault="00A27857" w:rsidP="00A27857">
      <w:pPr>
        <w:rPr>
          <w:b/>
          <w:bCs/>
        </w:rPr>
      </w:pPr>
      <w:r w:rsidRPr="00A27857">
        <w:rPr>
          <w:b/>
          <w:bCs/>
        </w:rPr>
        <w:t xml:space="preserve">        10copay</w:t>
      </w:r>
      <w:r w:rsidRPr="00A27857">
        <w:rPr>
          <w:rFonts w:ascii="Cambria Math" w:hAnsi="Cambria Math" w:cs="Cambria Math"/>
          <w:b/>
          <w:bCs/>
        </w:rPr>
        <w:t>∗∗∗</w:t>
      </w:r>
      <w:r w:rsidRPr="00A27857">
        <w:rPr>
          <w:b/>
          <w:bCs/>
        </w:rPr>
        <w:t>Tier2(</w:t>
      </w:r>
      <w:proofErr w:type="spellStart"/>
      <w:r w:rsidRPr="00A27857">
        <w:rPr>
          <w:b/>
          <w:bCs/>
        </w:rPr>
        <w:t>PreferredBrand</w:t>
      </w:r>
      <w:proofErr w:type="spellEnd"/>
      <w:proofErr w:type="gramStart"/>
      <w:r w:rsidRPr="00A27857">
        <w:rPr>
          <w:b/>
          <w:bCs/>
        </w:rPr>
        <w:t>):</w:t>
      </w:r>
      <w:r w:rsidRPr="00A27857">
        <w:rPr>
          <w:rFonts w:ascii="Cambria Math" w:hAnsi="Cambria Math" w:cs="Cambria Math"/>
          <w:b/>
          <w:bCs/>
        </w:rPr>
        <w:t>∗</w:t>
      </w:r>
      <w:proofErr w:type="gramEnd"/>
      <w:r w:rsidRPr="00A27857">
        <w:rPr>
          <w:rFonts w:ascii="Cambria Math" w:hAnsi="Cambria Math" w:cs="Cambria Math"/>
          <w:b/>
          <w:bCs/>
        </w:rPr>
        <w:t>∗</w:t>
      </w:r>
      <w:r w:rsidRPr="00A27857">
        <w:rPr>
          <w:b/>
          <w:bCs/>
        </w:rPr>
        <w:t>10 copay**</w:t>
      </w:r>
    </w:p>
    <w:p w14:paraId="44D2FB0C" w14:textId="77777777" w:rsidR="00A27857" w:rsidRPr="00A27857" w:rsidRDefault="00A27857" w:rsidP="00A27857">
      <w:pPr>
        <w:rPr>
          <w:b/>
          <w:bCs/>
        </w:rPr>
      </w:pPr>
      <w:r w:rsidRPr="00A27857">
        <w:rPr>
          <w:b/>
          <w:bCs/>
        </w:rPr>
        <w:t>*   Tier 2 (Preferred Brand): **10copay</w:t>
      </w:r>
      <w:r w:rsidRPr="00A27857">
        <w:rPr>
          <w:rFonts w:ascii="Cambria Math" w:hAnsi="Cambria Math" w:cs="Cambria Math"/>
          <w:b/>
          <w:bCs/>
        </w:rPr>
        <w:t>∗∗∗</w:t>
      </w:r>
      <w:r w:rsidRPr="00A27857">
        <w:rPr>
          <w:b/>
          <w:bCs/>
        </w:rPr>
        <w:t>Tier2(</w:t>
      </w:r>
      <w:proofErr w:type="spellStart"/>
      <w:r w:rsidRPr="00A27857">
        <w:rPr>
          <w:b/>
          <w:bCs/>
        </w:rPr>
        <w:t>PreferredBrand</w:t>
      </w:r>
      <w:proofErr w:type="spellEnd"/>
      <w:proofErr w:type="gramStart"/>
      <w:r w:rsidRPr="00A27857">
        <w:rPr>
          <w:b/>
          <w:bCs/>
        </w:rPr>
        <w:t>):</w:t>
      </w:r>
      <w:r w:rsidRPr="00A27857">
        <w:rPr>
          <w:rFonts w:ascii="Cambria Math" w:hAnsi="Cambria Math" w:cs="Cambria Math"/>
          <w:b/>
          <w:bCs/>
        </w:rPr>
        <w:t>∗</w:t>
      </w:r>
      <w:proofErr w:type="gramEnd"/>
      <w:r w:rsidRPr="00A27857">
        <w:rPr>
          <w:rFonts w:ascii="Cambria Math" w:hAnsi="Cambria Math" w:cs="Cambria Math"/>
          <w:b/>
          <w:bCs/>
        </w:rPr>
        <w:t>∗</w:t>
      </w:r>
    </w:p>
    <w:p w14:paraId="6CF5D067" w14:textId="77777777" w:rsidR="00A27857" w:rsidRPr="00A27857" w:rsidRDefault="00A27857" w:rsidP="00A27857">
      <w:r w:rsidRPr="00A27857">
        <w:rPr>
          <w:b/>
          <w:bCs/>
        </w:rPr>
        <w:t xml:space="preserve">      </w:t>
      </w:r>
    </w:p>
    <w:p w14:paraId="2D48DF7A" w14:textId="77777777" w:rsidR="00A27857" w:rsidRPr="00A27857" w:rsidRDefault="00A27857" w:rsidP="00A27857">
      <w:r w:rsidRPr="00A27857">
        <w:rPr>
          <w:b/>
          <w:bCs/>
        </w:rPr>
        <w:t xml:space="preserve">35 </w:t>
      </w:r>
      <w:proofErr w:type="gramStart"/>
      <w:r w:rsidRPr="00A27857">
        <w:rPr>
          <w:b/>
          <w:bCs/>
        </w:rPr>
        <w:t>copay</w:t>
      </w:r>
      <w:proofErr w:type="gramEnd"/>
      <w:r w:rsidRPr="00A27857">
        <w:br/>
        <w:t xml:space="preserve">* Tier 3 (Non-Preferred Brand): </w:t>
      </w:r>
      <w:r w:rsidRPr="00A27857">
        <w:rPr>
          <w:b/>
          <w:bCs/>
        </w:rPr>
        <w:t>$60 copay</w:t>
      </w:r>
      <w:r w:rsidRPr="00A27857">
        <w:br/>
        <w:t xml:space="preserve">* Tier 4 (Specialty): </w:t>
      </w:r>
      <w:r w:rsidRPr="00A27857">
        <w:rPr>
          <w:b/>
          <w:bCs/>
        </w:rPr>
        <w:t>25% coinsurance</w:t>
      </w:r>
      <w:r w:rsidRPr="00A27857">
        <w:t xml:space="preserve"> (up to a per-prescription maximum, e.g., </w:t>
      </w:r>
    </w:p>
    <w:p w14:paraId="5FB22010" w14:textId="77777777" w:rsidR="00A27857" w:rsidRPr="00A27857" w:rsidRDefault="00A27857" w:rsidP="00A27857">
      <w:r w:rsidRPr="00A27857">
        <w:t xml:space="preserve">        250)</w:t>
      </w:r>
      <w:r w:rsidRPr="00A27857">
        <w:rPr>
          <w:rFonts w:ascii="Cambria Math" w:hAnsi="Cambria Math" w:cs="Cambria Math"/>
        </w:rPr>
        <w:t>∗∗∗</w:t>
      </w:r>
      <w:proofErr w:type="gramStart"/>
      <w:r w:rsidRPr="00A27857">
        <w:t>HDHPPlan:</w:t>
      </w:r>
      <w:r w:rsidRPr="00A27857">
        <w:rPr>
          <w:rFonts w:ascii="Cambria Math" w:hAnsi="Cambria Math" w:cs="Cambria Math"/>
        </w:rPr>
        <w:t>∗</w:t>
      </w:r>
      <w:proofErr w:type="gramEnd"/>
      <w:r w:rsidRPr="00A27857">
        <w:rPr>
          <w:rFonts w:ascii="Cambria Math" w:hAnsi="Cambria Math" w:cs="Cambria Math"/>
        </w:rPr>
        <w:t>∗</w:t>
      </w:r>
      <w:r w:rsidRPr="00A27857">
        <w:t>Youpaythe</w:t>
      </w:r>
      <w:r w:rsidRPr="00A27857">
        <w:rPr>
          <w:rFonts w:ascii="Cambria Math" w:hAnsi="Cambria Math" w:cs="Cambria Math"/>
        </w:rPr>
        <w:t>∗∗</w:t>
      </w:r>
      <w:r w:rsidRPr="00A27857">
        <w:t>fullBCBS</w:t>
      </w:r>
      <w:r w:rsidRPr="00A27857">
        <w:rPr>
          <w:rFonts w:ascii="Aptos" w:hAnsi="Aptos" w:cs="Aptos"/>
        </w:rPr>
        <w:t>−</w:t>
      </w:r>
      <w:r w:rsidRPr="00A27857">
        <w:t>negotiatedcost</w:t>
      </w:r>
      <w:r w:rsidRPr="00A27857">
        <w:rPr>
          <w:rFonts w:ascii="Cambria Math" w:hAnsi="Cambria Math" w:cs="Cambria Math"/>
        </w:rPr>
        <w:t>∗∗</w:t>
      </w:r>
      <w:r w:rsidRPr="00A27857">
        <w:t>for</w:t>
      </w:r>
      <w:r w:rsidRPr="00A27857">
        <w:rPr>
          <w:rFonts w:ascii="Cambria Math" w:hAnsi="Cambria Math" w:cs="Cambria Math"/>
        </w:rPr>
        <w:t>∗</w:t>
      </w:r>
      <w:r w:rsidRPr="00A27857">
        <w:t>all</w:t>
      </w:r>
      <w:r w:rsidRPr="00A27857">
        <w:rPr>
          <w:rFonts w:ascii="Cambria Math" w:hAnsi="Cambria Math" w:cs="Cambria Math"/>
        </w:rPr>
        <w:t>∗</w:t>
      </w:r>
      <w:r w:rsidRPr="00A27857">
        <w:t>prescriptions(exceptcertainpreventivedrugsmandatedbytheACAwhichmaybecoveredpre</w:t>
      </w:r>
      <w:r w:rsidRPr="00A27857">
        <w:rPr>
          <w:rFonts w:ascii="Aptos" w:hAnsi="Aptos" w:cs="Aptos"/>
        </w:rPr>
        <w:t>−</w:t>
      </w:r>
      <w:proofErr w:type="gramStart"/>
      <w:r w:rsidRPr="00A27857">
        <w:t>deductible)untilyoumeetyourcombinedmedical</w:t>
      </w:r>
      <w:proofErr w:type="gramEnd"/>
      <w:r w:rsidRPr="00A27857">
        <w:t>/pharmacy</w:t>
      </w:r>
      <w:r w:rsidRPr="00A27857">
        <w:rPr>
          <w:rFonts w:ascii="Cambria Math" w:hAnsi="Cambria Math" w:cs="Cambria Math"/>
        </w:rPr>
        <w:t>∗∗</w:t>
      </w:r>
      <w:r w:rsidRPr="00A27857">
        <w:t>250)</w:t>
      </w:r>
    </w:p>
    <w:p w14:paraId="4F84F05C" w14:textId="77777777" w:rsidR="00A27857" w:rsidRPr="00A27857" w:rsidRDefault="00A27857" w:rsidP="00A27857">
      <w:r w:rsidRPr="00A27857">
        <w:t xml:space="preserve">*   **HDHP </w:t>
      </w:r>
      <w:proofErr w:type="gramStart"/>
      <w:r w:rsidRPr="00A27857">
        <w:t>Plan:*</w:t>
      </w:r>
      <w:proofErr w:type="gramEnd"/>
      <w:r w:rsidRPr="00A27857">
        <w:t>* You pay the **full BCBS-negotiated cost** for *all* prescriptions (except certain preventive drugs mandated by the ACA which may be covered pre-deductible) until you meet your combined medical/pharmacy **</w:t>
      </w:r>
      <w:proofErr w:type="gramStart"/>
      <w:r w:rsidRPr="00A27857">
        <w:t>250)</w:t>
      </w:r>
      <w:r w:rsidRPr="00A27857">
        <w:rPr>
          <w:rFonts w:ascii="Cambria Math" w:hAnsi="Cambria Math" w:cs="Cambria Math"/>
        </w:rPr>
        <w:t>∗</w:t>
      </w:r>
      <w:proofErr w:type="gramEnd"/>
      <w:r w:rsidRPr="00A27857">
        <w:rPr>
          <w:rFonts w:ascii="Cambria Math" w:hAnsi="Cambria Math" w:cs="Cambria Math"/>
        </w:rPr>
        <w:t>∗∗</w:t>
      </w:r>
      <w:proofErr w:type="gramStart"/>
      <w:r w:rsidRPr="00A27857">
        <w:t>HDHPPlan:</w:t>
      </w:r>
      <w:r w:rsidRPr="00A27857">
        <w:rPr>
          <w:rFonts w:ascii="Cambria Math" w:hAnsi="Cambria Math" w:cs="Cambria Math"/>
        </w:rPr>
        <w:t>∗</w:t>
      </w:r>
      <w:proofErr w:type="gramEnd"/>
      <w:r w:rsidRPr="00A27857">
        <w:rPr>
          <w:rFonts w:ascii="Cambria Math" w:hAnsi="Cambria Math" w:cs="Cambria Math"/>
        </w:rPr>
        <w:t>∗</w:t>
      </w:r>
      <w:r w:rsidRPr="00A27857">
        <w:t>Youpaythe</w:t>
      </w:r>
      <w:r w:rsidRPr="00A27857">
        <w:rPr>
          <w:rFonts w:ascii="Cambria Math" w:hAnsi="Cambria Math" w:cs="Cambria Math"/>
        </w:rPr>
        <w:t>∗∗</w:t>
      </w:r>
      <w:r w:rsidRPr="00A27857">
        <w:t>fullBCBS−negotiatedcost</w:t>
      </w:r>
      <w:r w:rsidRPr="00A27857">
        <w:rPr>
          <w:rFonts w:ascii="Cambria Math" w:hAnsi="Cambria Math" w:cs="Cambria Math"/>
        </w:rPr>
        <w:t>∗∗</w:t>
      </w:r>
      <w:r w:rsidRPr="00A27857">
        <w:t>for</w:t>
      </w:r>
      <w:r w:rsidRPr="00A27857">
        <w:rPr>
          <w:rFonts w:ascii="Cambria Math" w:hAnsi="Cambria Math" w:cs="Cambria Math"/>
        </w:rPr>
        <w:t>∗</w:t>
      </w:r>
      <w:r w:rsidRPr="00A27857">
        <w:t>all</w:t>
      </w:r>
      <w:r w:rsidRPr="00A27857">
        <w:rPr>
          <w:rFonts w:ascii="Cambria Math" w:hAnsi="Cambria Math" w:cs="Cambria Math"/>
        </w:rPr>
        <w:t>∗</w:t>
      </w:r>
      <w:r w:rsidRPr="00A27857">
        <w:t>prescriptions(exceptcertainpreventivedrugsmandatedbytheACAwhichmaybecoveredpre−</w:t>
      </w:r>
      <w:proofErr w:type="gramStart"/>
      <w:r w:rsidRPr="00A27857">
        <w:t>deductible)untilyoumeetyourcombinedmedical</w:t>
      </w:r>
      <w:proofErr w:type="gramEnd"/>
      <w:r w:rsidRPr="00A27857">
        <w:t>/pharmacy</w:t>
      </w:r>
      <w:r w:rsidRPr="00A27857">
        <w:rPr>
          <w:rFonts w:ascii="Cambria Math" w:hAnsi="Cambria Math" w:cs="Cambria Math"/>
        </w:rPr>
        <w:t>∗∗</w:t>
      </w:r>
    </w:p>
    <w:p w14:paraId="3A05DE80" w14:textId="77777777" w:rsidR="00A27857" w:rsidRPr="00A27857" w:rsidRDefault="00A27857" w:rsidP="00A27857">
      <w:r w:rsidRPr="00A27857">
        <w:t xml:space="preserve">      </w:t>
      </w:r>
    </w:p>
    <w:p w14:paraId="0E35AF9E" w14:textId="77777777" w:rsidR="00A27857" w:rsidRPr="00A27857" w:rsidRDefault="00A27857" w:rsidP="00A27857">
      <w:r w:rsidRPr="00A27857">
        <w:t xml:space="preserve">3,000 </w:t>
      </w:r>
      <w:proofErr w:type="gramStart"/>
      <w:r w:rsidRPr="00A27857">
        <w:t>deductible</w:t>
      </w:r>
      <w:proofErr w:type="gramEnd"/>
      <w:r w:rsidRPr="00A27857">
        <w:t xml:space="preserve">** (individual). After meeting the deductible, you generally pay </w:t>
      </w:r>
      <w:r w:rsidRPr="00A27857">
        <w:rPr>
          <w:b/>
          <w:bCs/>
        </w:rPr>
        <w:t>20% coinsurance</w:t>
      </w:r>
      <w:r w:rsidRPr="00A27857">
        <w:t xml:space="preserve"> for prescriptions until you reach your OOP Max. (HSA funds are crucial here).</w:t>
      </w:r>
    </w:p>
    <w:p w14:paraId="3C9EEF14" w14:textId="77777777" w:rsidR="00A27857" w:rsidRPr="00A27857" w:rsidRDefault="00A27857" w:rsidP="00A27857">
      <w:r w:rsidRPr="00A27857">
        <w:rPr>
          <w:b/>
          <w:bCs/>
        </w:rPr>
        <w:t>Q12: Does the HDHP cover any prescriptions before the deductible?</w:t>
      </w:r>
      <w:r w:rsidRPr="00A27857">
        <w:br/>
        <w:t xml:space="preserve">A: Generally, no. Most prescriptions are subject to the deductible. However, certain preventive medications as defined by the ACA (e.g., specific statins for certain age groups, tobacco cessation drugs, certain women's contraceptives) may be covered at no cost or </w:t>
      </w:r>
      <w:r w:rsidRPr="00A27857">
        <w:lastRenderedPageBreak/>
        <w:t>low cost before the deductible. Check the BCBS formulary and preventive drug list specific to the HDHP.</w:t>
      </w:r>
    </w:p>
    <w:p w14:paraId="3846B253" w14:textId="77777777" w:rsidR="00A27857" w:rsidRPr="00A27857" w:rsidRDefault="00A27857" w:rsidP="00A27857">
      <w:r w:rsidRPr="00A27857">
        <w:pict w14:anchorId="612C2F9B">
          <v:rect id="_x0000_i1065" style="width:0;height:1.5pt" o:hralign="center" o:hrstd="t" o:hr="t" fillcolor="#a0a0a0" stroked="f"/>
        </w:pict>
      </w:r>
    </w:p>
    <w:p w14:paraId="0B33EEC0" w14:textId="77777777" w:rsidR="00A27857" w:rsidRPr="00A27857" w:rsidRDefault="00A27857" w:rsidP="00A27857">
      <w:pPr>
        <w:rPr>
          <w:b/>
          <w:bCs/>
        </w:rPr>
      </w:pPr>
      <w:r w:rsidRPr="00A27857">
        <w:rPr>
          <w:b/>
          <w:bCs/>
        </w:rPr>
        <w:t>IV. Using the Plans &amp; Network</w:t>
      </w:r>
    </w:p>
    <w:p w14:paraId="625AF1FF" w14:textId="77777777" w:rsidR="00A27857" w:rsidRPr="00A27857" w:rsidRDefault="00A27857" w:rsidP="00A27857">
      <w:r w:rsidRPr="00A27857">
        <w:rPr>
          <w:b/>
          <w:bCs/>
        </w:rPr>
        <w:t>Q13: How does the HSA help me pay for costs under the HDHP?</w:t>
      </w:r>
      <w:r w:rsidRPr="00A27857">
        <w:br/>
        <w:t>A: The Health Savings Account (HSA) is designed to work with the HDHP. You contribute pre-tax dollars (and receive ABC Company contributions) into your HSA. You can then use these tax-free funds via your HealthEquity debit card or reimbursement to pay for your deductible, coinsurance, and other qualified medical, dental, and vision expenses throughout the year. The goal is to use these tax-advantaged funds to cover your costs until you reach your deductible and OOP Max.</w:t>
      </w:r>
    </w:p>
    <w:p w14:paraId="5602B0F5" w14:textId="77777777" w:rsidR="00A27857" w:rsidRPr="00A27857" w:rsidRDefault="00A27857" w:rsidP="00A27857">
      <w:r w:rsidRPr="00A27857">
        <w:rPr>
          <w:b/>
          <w:bCs/>
        </w:rPr>
        <w:t>Q14: What happens if I use Out-of-Network providers?</w:t>
      </w:r>
      <w:r w:rsidRPr="00A27857">
        <w:br/>
        <w:t>A: Using out-of-network (OON) providers is significantly more expensive on both plans and generally discouraged.</w:t>
      </w:r>
      <w:r w:rsidRPr="00A27857">
        <w:br/>
        <w:t xml:space="preserve">* </w:t>
      </w:r>
      <w:r w:rsidRPr="00A27857">
        <w:rPr>
          <w:b/>
          <w:bCs/>
        </w:rPr>
        <w:t>Higher Cost-Sharing:</w:t>
      </w:r>
      <w:r w:rsidRPr="00A27857">
        <w:t xml:space="preserve"> Both plans have </w:t>
      </w:r>
      <w:r w:rsidRPr="00A27857">
        <w:rPr>
          <w:i/>
          <w:iCs/>
        </w:rPr>
        <w:t>separate, much higher</w:t>
      </w:r>
      <w:r w:rsidRPr="00A27857">
        <w:t xml:space="preserve"> deductibles and OOP Maximums for OON care (e.g., PPO OON Ded </w:t>
      </w:r>
    </w:p>
    <w:p w14:paraId="404B815E" w14:textId="77777777" w:rsidR="00A27857" w:rsidRPr="00A27857" w:rsidRDefault="00A27857" w:rsidP="00A27857">
      <w:r w:rsidRPr="00A27857">
        <w:t xml:space="preserve">        2,000/2,000/2,000/</w:t>
      </w:r>
    </w:p>
    <w:p w14:paraId="2BAECF3D" w14:textId="77777777" w:rsidR="00A27857" w:rsidRPr="00A27857" w:rsidRDefault="00A27857" w:rsidP="00A27857">
      <w:r w:rsidRPr="00A27857">
        <w:t xml:space="preserve">      </w:t>
      </w:r>
    </w:p>
    <w:p w14:paraId="6C5113B3" w14:textId="77777777" w:rsidR="00A27857" w:rsidRPr="00A27857" w:rsidRDefault="00A27857" w:rsidP="00A27857">
      <w:r w:rsidRPr="00A27857">
        <w:t xml:space="preserve">4,000; HDHP OON Ded </w:t>
      </w:r>
    </w:p>
    <w:p w14:paraId="7D6DB13C" w14:textId="77777777" w:rsidR="00A27857" w:rsidRPr="00A27857" w:rsidRDefault="00A27857" w:rsidP="00A27857">
      <w:r w:rsidRPr="00A27857">
        <w:t xml:space="preserve">        6,000/6,000/6,000/</w:t>
      </w:r>
    </w:p>
    <w:p w14:paraId="74354AB2" w14:textId="77777777" w:rsidR="00A27857" w:rsidRPr="00A27857" w:rsidRDefault="00A27857" w:rsidP="00A27857">
      <w:r w:rsidRPr="00A27857">
        <w:t xml:space="preserve">      </w:t>
      </w:r>
    </w:p>
    <w:p w14:paraId="3B7F9144" w14:textId="77777777" w:rsidR="00A27857" w:rsidRPr="00A27857" w:rsidRDefault="00A27857" w:rsidP="00A27857">
      <w:r w:rsidRPr="00A27857">
        <w:t>12,000 – check SBC for exact figures). Coinsurance is often lower (e.g., plan pays 60%, you pay 40%).</w:t>
      </w:r>
      <w:r w:rsidRPr="00A27857">
        <w:br/>
        <w:t xml:space="preserve">* </w:t>
      </w:r>
      <w:r w:rsidRPr="00A27857">
        <w:rPr>
          <w:b/>
          <w:bCs/>
        </w:rPr>
        <w:t>Balance Billing:</w:t>
      </w:r>
      <w:r w:rsidRPr="00A27857">
        <w:t xml:space="preserve"> OON providers can bill you for the difference between their full charge and the amount the plan pays (known as the "allowed amount" or "usual, customary, and reasonable" (UCR) charge). This difference can be substantial and does </w:t>
      </w:r>
      <w:r w:rsidRPr="00A27857">
        <w:rPr>
          <w:i/>
          <w:iCs/>
        </w:rPr>
        <w:t>not</w:t>
      </w:r>
      <w:r w:rsidRPr="00A27857">
        <w:t xml:space="preserve"> count towards your in-network OOP Max (and sometimes not even the OON OOP Max).</w:t>
      </w:r>
      <w:r w:rsidRPr="00A27857">
        <w:br/>
        <w:t xml:space="preserve">* </w:t>
      </w:r>
      <w:r w:rsidRPr="00A27857">
        <w:rPr>
          <w:b/>
          <w:bCs/>
        </w:rPr>
        <w:t>PPO Advantage:</w:t>
      </w:r>
      <w:r w:rsidRPr="00A27857">
        <w:t xml:space="preserve"> The PPO offers </w:t>
      </w:r>
      <w:r w:rsidRPr="00A27857">
        <w:rPr>
          <w:i/>
          <w:iCs/>
        </w:rPr>
        <w:t>some</w:t>
      </w:r>
      <w:r w:rsidRPr="00A27857">
        <w:t xml:space="preserve"> level of OON coverage, whereas some plan types (like HMOs, not offered here) might offer none except for emergencies. The HDHP also offers some OON coverage, but costs are high.</w:t>
      </w:r>
    </w:p>
    <w:p w14:paraId="27F4A842" w14:textId="77777777" w:rsidR="00A27857" w:rsidRPr="00A27857" w:rsidRDefault="00A27857" w:rsidP="00A27857">
      <w:pPr>
        <w:numPr>
          <w:ilvl w:val="0"/>
          <w:numId w:val="3"/>
        </w:numPr>
      </w:pPr>
      <w:r w:rsidRPr="00A27857">
        <w:rPr>
          <w:b/>
          <w:bCs/>
        </w:rPr>
        <w:t>Action:</w:t>
      </w:r>
      <w:r w:rsidRPr="00A27857">
        <w:t xml:space="preserve"> Always try to </w:t>
      </w:r>
      <w:proofErr w:type="gramStart"/>
      <w:r w:rsidRPr="00A27857">
        <w:t xml:space="preserve">use </w:t>
      </w:r>
      <w:r w:rsidRPr="00A27857">
        <w:rPr>
          <w:b/>
          <w:bCs/>
        </w:rPr>
        <w:t>in-network</w:t>
      </w:r>
      <w:proofErr w:type="gramEnd"/>
      <w:r w:rsidRPr="00A27857">
        <w:rPr>
          <w:b/>
          <w:bCs/>
        </w:rPr>
        <w:t xml:space="preserve"> BCBS providers</w:t>
      </w:r>
      <w:r w:rsidRPr="00A27857">
        <w:t xml:space="preserve"> to maximize your benefits and minimize your costs. Use the BCBS Provider Finder tool (www.bcbs.com/find-a-doctor or call </w:t>
      </w:r>
      <w:r w:rsidRPr="00A27857">
        <w:rPr>
          <w:b/>
          <w:bCs/>
        </w:rPr>
        <w:t>1-800-555-BCBS (2227)</w:t>
      </w:r>
      <w:r w:rsidRPr="00A27857">
        <w:t>).</w:t>
      </w:r>
    </w:p>
    <w:p w14:paraId="6FE7BB8C" w14:textId="77777777" w:rsidR="00A27857" w:rsidRPr="00A27857" w:rsidRDefault="00A27857" w:rsidP="00A27857">
      <w:r w:rsidRPr="00A27857">
        <w:rPr>
          <w:b/>
          <w:bCs/>
        </w:rPr>
        <w:lastRenderedPageBreak/>
        <w:t>Q15: Where can I find the official Summary of Benefits and Coverage (SBC)?</w:t>
      </w:r>
      <w:r w:rsidRPr="00A27857">
        <w:br/>
        <w:t xml:space="preserve">A: The SBC is a standardized document required by law that details plan specifics. You can find the SBCs for both the BCBS PPO and BCBS HDHP plans on the </w:t>
      </w:r>
      <w:r w:rsidRPr="00A27857">
        <w:rPr>
          <w:b/>
          <w:bCs/>
        </w:rPr>
        <w:t>ABC Company Benefits Portal:</w:t>
      </w:r>
      <w:r w:rsidRPr="00A27857">
        <w:t xml:space="preserve"> https://benefits.abccompany.com/medical. You can also request a paper copy from the HR/Benefits team (HRHelp@abccompany.com).</w:t>
      </w:r>
    </w:p>
    <w:p w14:paraId="2812E651" w14:textId="77777777" w:rsidR="00A27857" w:rsidRPr="00A27857" w:rsidRDefault="00A27857" w:rsidP="00A27857">
      <w:r w:rsidRPr="00A27857">
        <w:pict w14:anchorId="772B2DAA">
          <v:rect id="_x0000_i1066" style="width:0;height:1.5pt" o:hralign="center" o:hrstd="t" o:hr="t" fillcolor="#a0a0a0" stroked="f"/>
        </w:pict>
      </w:r>
    </w:p>
    <w:p w14:paraId="781A8006" w14:textId="77777777" w:rsidR="00A27857" w:rsidRPr="00A27857" w:rsidRDefault="00A27857" w:rsidP="00A27857">
      <w:r w:rsidRPr="00A27857">
        <w:rPr>
          <w:b/>
          <w:bCs/>
        </w:rPr>
        <w:t>Disclaimer:</w:t>
      </w:r>
      <w:r w:rsidRPr="00A27857">
        <w:t xml:space="preserve"> This FAQ supplement provides summary-level details for comparison purposes. Benefit plan provisions are complex. The official Summary of Benefits and Coverage (SBC) and governing Plan Documents contain the full details, definitions, exclusions, and limitations, and are the ultimate authority. Please refer to those documents on https://benefits.abccompany.com/medical.</w:t>
      </w:r>
    </w:p>
    <w:p w14:paraId="5DE77824" w14:textId="77777777" w:rsidR="00AC5E64" w:rsidRDefault="00AC5E64"/>
    <w:sectPr w:rsidR="00AC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A316F"/>
    <w:multiLevelType w:val="multilevel"/>
    <w:tmpl w:val="683C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6E7889"/>
    <w:multiLevelType w:val="multilevel"/>
    <w:tmpl w:val="019C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22881"/>
    <w:multiLevelType w:val="multilevel"/>
    <w:tmpl w:val="496C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609363">
    <w:abstractNumId w:val="2"/>
  </w:num>
  <w:num w:numId="2" w16cid:durableId="772936528">
    <w:abstractNumId w:val="1"/>
  </w:num>
  <w:num w:numId="3" w16cid:durableId="21917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57"/>
    <w:rsid w:val="00443DDC"/>
    <w:rsid w:val="006D6405"/>
    <w:rsid w:val="00A27857"/>
    <w:rsid w:val="00AC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5327"/>
  <w15:chartTrackingRefBased/>
  <w15:docId w15:val="{805FBFDE-3E99-4B47-8268-E4F7D2E6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7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7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7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7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7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7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7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7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7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7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857"/>
    <w:rPr>
      <w:rFonts w:eastAsiaTheme="majorEastAsia" w:cstheme="majorBidi"/>
      <w:color w:val="272727" w:themeColor="text1" w:themeTint="D8"/>
    </w:rPr>
  </w:style>
  <w:style w:type="paragraph" w:styleId="Title">
    <w:name w:val="Title"/>
    <w:basedOn w:val="Normal"/>
    <w:next w:val="Normal"/>
    <w:link w:val="TitleChar"/>
    <w:uiPriority w:val="10"/>
    <w:qFormat/>
    <w:rsid w:val="00A27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857"/>
    <w:pPr>
      <w:spacing w:before="160"/>
      <w:jc w:val="center"/>
    </w:pPr>
    <w:rPr>
      <w:i/>
      <w:iCs/>
      <w:color w:val="404040" w:themeColor="text1" w:themeTint="BF"/>
    </w:rPr>
  </w:style>
  <w:style w:type="character" w:customStyle="1" w:styleId="QuoteChar">
    <w:name w:val="Quote Char"/>
    <w:basedOn w:val="DefaultParagraphFont"/>
    <w:link w:val="Quote"/>
    <w:uiPriority w:val="29"/>
    <w:rsid w:val="00A27857"/>
    <w:rPr>
      <w:i/>
      <w:iCs/>
      <w:color w:val="404040" w:themeColor="text1" w:themeTint="BF"/>
    </w:rPr>
  </w:style>
  <w:style w:type="paragraph" w:styleId="ListParagraph">
    <w:name w:val="List Paragraph"/>
    <w:basedOn w:val="Normal"/>
    <w:uiPriority w:val="34"/>
    <w:qFormat/>
    <w:rsid w:val="00A27857"/>
    <w:pPr>
      <w:ind w:left="720"/>
      <w:contextualSpacing/>
    </w:pPr>
  </w:style>
  <w:style w:type="character" w:styleId="IntenseEmphasis">
    <w:name w:val="Intense Emphasis"/>
    <w:basedOn w:val="DefaultParagraphFont"/>
    <w:uiPriority w:val="21"/>
    <w:qFormat/>
    <w:rsid w:val="00A27857"/>
    <w:rPr>
      <w:i/>
      <w:iCs/>
      <w:color w:val="0F4761" w:themeColor="accent1" w:themeShade="BF"/>
    </w:rPr>
  </w:style>
  <w:style w:type="paragraph" w:styleId="IntenseQuote">
    <w:name w:val="Intense Quote"/>
    <w:basedOn w:val="Normal"/>
    <w:next w:val="Normal"/>
    <w:link w:val="IntenseQuoteChar"/>
    <w:uiPriority w:val="30"/>
    <w:qFormat/>
    <w:rsid w:val="00A27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7857"/>
    <w:rPr>
      <w:i/>
      <w:iCs/>
      <w:color w:val="0F4761" w:themeColor="accent1" w:themeShade="BF"/>
    </w:rPr>
  </w:style>
  <w:style w:type="character" w:styleId="IntenseReference">
    <w:name w:val="Intense Reference"/>
    <w:basedOn w:val="DefaultParagraphFont"/>
    <w:uiPriority w:val="32"/>
    <w:qFormat/>
    <w:rsid w:val="00A278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668519">
      <w:bodyDiv w:val="1"/>
      <w:marLeft w:val="0"/>
      <w:marRight w:val="0"/>
      <w:marTop w:val="0"/>
      <w:marBottom w:val="0"/>
      <w:divBdr>
        <w:top w:val="none" w:sz="0" w:space="0" w:color="auto"/>
        <w:left w:val="none" w:sz="0" w:space="0" w:color="auto"/>
        <w:bottom w:val="none" w:sz="0" w:space="0" w:color="auto"/>
        <w:right w:val="none" w:sz="0" w:space="0" w:color="auto"/>
      </w:divBdr>
      <w:divsChild>
        <w:div w:id="127211704">
          <w:marLeft w:val="0"/>
          <w:marRight w:val="0"/>
          <w:marTop w:val="0"/>
          <w:marBottom w:val="0"/>
          <w:divBdr>
            <w:top w:val="none" w:sz="0" w:space="0" w:color="auto"/>
            <w:left w:val="none" w:sz="0" w:space="0" w:color="auto"/>
            <w:bottom w:val="none" w:sz="0" w:space="0" w:color="auto"/>
            <w:right w:val="none" w:sz="0" w:space="0" w:color="auto"/>
          </w:divBdr>
        </w:div>
      </w:divsChild>
    </w:div>
    <w:div w:id="2034459094">
      <w:bodyDiv w:val="1"/>
      <w:marLeft w:val="0"/>
      <w:marRight w:val="0"/>
      <w:marTop w:val="0"/>
      <w:marBottom w:val="0"/>
      <w:divBdr>
        <w:top w:val="none" w:sz="0" w:space="0" w:color="auto"/>
        <w:left w:val="none" w:sz="0" w:space="0" w:color="auto"/>
        <w:bottom w:val="none" w:sz="0" w:space="0" w:color="auto"/>
        <w:right w:val="none" w:sz="0" w:space="0" w:color="auto"/>
      </w:divBdr>
      <w:divsChild>
        <w:div w:id="165610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Lemon</dc:creator>
  <cp:keywords/>
  <dc:description/>
  <cp:lastModifiedBy>Joshua Lemon</cp:lastModifiedBy>
  <cp:revision>1</cp:revision>
  <dcterms:created xsi:type="dcterms:W3CDTF">2025-03-30T18:56:00Z</dcterms:created>
  <dcterms:modified xsi:type="dcterms:W3CDTF">2025-03-30T18:57:00Z</dcterms:modified>
</cp:coreProperties>
</file>