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F980A" w14:textId="7D991D9E" w:rsidR="000C5CE5" w:rsidRPr="000C5CE5" w:rsidRDefault="000C5CE5" w:rsidP="000C5CE5">
      <w:pPr>
        <w:rPr>
          <w:b/>
          <w:bCs/>
        </w:rPr>
      </w:pPr>
      <w:r w:rsidRPr="000C5CE5">
        <w:rPr>
          <w:b/>
          <w:bCs/>
        </w:rPr>
        <w:t>ABC Company - Employee Benefits Pricing Guide (Effective January 1, 202</w:t>
      </w:r>
      <w:r>
        <w:rPr>
          <w:b/>
          <w:bCs/>
        </w:rPr>
        <w:t>5</w:t>
      </w:r>
      <w:r w:rsidRPr="000C5CE5">
        <w:rPr>
          <w:b/>
          <w:bCs/>
        </w:rPr>
        <w:t>)</w:t>
      </w:r>
    </w:p>
    <w:p w14:paraId="0368BB70" w14:textId="77777777" w:rsidR="000C5CE5" w:rsidRPr="000C5CE5" w:rsidRDefault="000C5CE5" w:rsidP="000C5CE5">
      <w:r w:rsidRPr="000C5CE5">
        <w:t xml:space="preserve">This guide outlines the estimated </w:t>
      </w:r>
      <w:r w:rsidRPr="000C5CE5">
        <w:rPr>
          <w:b/>
          <w:bCs/>
        </w:rPr>
        <w:t>employee contribution</w:t>
      </w:r>
      <w:r w:rsidRPr="000C5CE5">
        <w:t xml:space="preserve"> amounts per pay period for the benefits offered by ABC Company. Costs shown are based on a </w:t>
      </w:r>
      <w:r w:rsidRPr="000C5CE5">
        <w:rPr>
          <w:b/>
          <w:bCs/>
        </w:rPr>
        <w:t>Bi-Weekly pay schedule (26 pay periods per year)</w:t>
      </w:r>
      <w:r w:rsidRPr="000C5CE5">
        <w:t>.</w:t>
      </w:r>
    </w:p>
    <w:p w14:paraId="63EB5848" w14:textId="77777777" w:rsidR="000C5CE5" w:rsidRPr="000C5CE5" w:rsidRDefault="000C5CE5" w:rsidP="000C5CE5">
      <w:r w:rsidRPr="000C5CE5">
        <w:rPr>
          <w:b/>
          <w:bCs/>
        </w:rPr>
        <w:t>Important Notes:</w:t>
      </w:r>
    </w:p>
    <w:p w14:paraId="56A69C85" w14:textId="77777777" w:rsidR="000C5CE5" w:rsidRPr="000C5CE5" w:rsidRDefault="000C5CE5" w:rsidP="000C5CE5">
      <w:pPr>
        <w:numPr>
          <w:ilvl w:val="0"/>
          <w:numId w:val="1"/>
        </w:numPr>
      </w:pPr>
      <w:r w:rsidRPr="000C5CE5">
        <w:t xml:space="preserve">These are the amounts deducted from your paycheck before taxes (for Medical, Dental, Vision, HSA, FSAs, Commuter) or after taxes (for Supplemental Life, ESPP, Roth 401(k)), depending on the benefit and your </w:t>
      </w:r>
      <w:proofErr w:type="gramStart"/>
      <w:r w:rsidRPr="000C5CE5">
        <w:t>election</w:t>
      </w:r>
      <w:proofErr w:type="gramEnd"/>
      <w:r w:rsidRPr="000C5CE5">
        <w:t>.</w:t>
      </w:r>
    </w:p>
    <w:p w14:paraId="50CF7667" w14:textId="77777777" w:rsidR="000C5CE5" w:rsidRPr="000C5CE5" w:rsidRDefault="000C5CE5" w:rsidP="000C5CE5">
      <w:pPr>
        <w:numPr>
          <w:ilvl w:val="0"/>
          <w:numId w:val="1"/>
        </w:numPr>
      </w:pPr>
      <w:r w:rsidRPr="000C5CE5">
        <w:t xml:space="preserve">Your actual costs will be confirmed during the enrollment process in </w:t>
      </w:r>
      <w:proofErr w:type="gramStart"/>
      <w:r w:rsidRPr="000C5CE5">
        <w:t>Workday</w:t>
      </w:r>
      <w:proofErr w:type="gramEnd"/>
      <w:r w:rsidRPr="000C5CE5">
        <w:t xml:space="preserve"> and reflected on your pay statement.</w:t>
      </w:r>
    </w:p>
    <w:p w14:paraId="41FE3053" w14:textId="77777777" w:rsidR="000C5CE5" w:rsidRPr="000C5CE5" w:rsidRDefault="000C5CE5" w:rsidP="000C5CE5">
      <w:pPr>
        <w:numPr>
          <w:ilvl w:val="0"/>
          <w:numId w:val="1"/>
        </w:numPr>
      </w:pPr>
      <w:r w:rsidRPr="000C5CE5">
        <w:t xml:space="preserve">This guide is for informational purposes. Official plan documents and enrollment materials on the </w:t>
      </w:r>
      <w:r w:rsidRPr="000C5CE5">
        <w:rPr>
          <w:b/>
          <w:bCs/>
        </w:rPr>
        <w:t>ABC Company Benefits Portal (https://benefits.abccompany.com)</w:t>
      </w:r>
      <w:r w:rsidRPr="000C5CE5">
        <w:t xml:space="preserve"> govern all plan details and costs.</w:t>
      </w:r>
    </w:p>
    <w:p w14:paraId="4F90B100" w14:textId="77777777" w:rsidR="000C5CE5" w:rsidRPr="000C5CE5" w:rsidRDefault="000C5CE5" w:rsidP="000C5CE5">
      <w:r w:rsidRPr="000C5CE5">
        <w:pict w14:anchorId="313C2C6D">
          <v:rect id="_x0000_i1086" style="width:0;height:1.5pt" o:hralign="center" o:hrstd="t" o:hr="t" fillcolor="#a0a0a0" stroked="f"/>
        </w:pict>
      </w:r>
    </w:p>
    <w:p w14:paraId="7CE32676" w14:textId="77777777" w:rsidR="000C5CE5" w:rsidRPr="000C5CE5" w:rsidRDefault="000C5CE5" w:rsidP="000C5CE5">
      <w:pPr>
        <w:rPr>
          <w:b/>
          <w:bCs/>
        </w:rPr>
      </w:pPr>
      <w:r w:rsidRPr="000C5CE5">
        <w:rPr>
          <w:b/>
          <w:bCs/>
        </w:rPr>
        <w:t>I. Medical Plan Premiums (Bi-Weekly Employee Contribution)</w:t>
      </w:r>
    </w:p>
    <w:p w14:paraId="3147786D" w14:textId="77777777" w:rsidR="000C5CE5" w:rsidRPr="000C5CE5" w:rsidRDefault="000C5CE5" w:rsidP="000C5CE5">
      <w:r w:rsidRPr="000C5CE5">
        <w:t>ABC Company pays a significant portion of the total medical premium cost. Your contribution depends on the plan you choose and who you cover.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0"/>
        <w:gridCol w:w="3516"/>
        <w:gridCol w:w="3954"/>
      </w:tblGrid>
      <w:tr w:rsidR="000C5CE5" w:rsidRPr="000C5CE5" w14:paraId="629BCFB7" w14:textId="77777777" w:rsidTr="000C5CE5">
        <w:trPr>
          <w:tblCellSpacing w:w="15" w:type="dxa"/>
        </w:trPr>
        <w:tc>
          <w:tcPr>
            <w:tcW w:w="0" w:type="auto"/>
            <w:vAlign w:val="center"/>
            <w:hideMark/>
          </w:tcPr>
          <w:p w14:paraId="1DE3B54E" w14:textId="77777777" w:rsidR="000C5CE5" w:rsidRPr="000C5CE5" w:rsidRDefault="000C5CE5" w:rsidP="000C5CE5">
            <w:r w:rsidRPr="000C5CE5">
              <w:t>Coverage Tier</w:t>
            </w:r>
          </w:p>
        </w:tc>
        <w:tc>
          <w:tcPr>
            <w:tcW w:w="0" w:type="auto"/>
            <w:vAlign w:val="center"/>
            <w:hideMark/>
          </w:tcPr>
          <w:p w14:paraId="43AF44A8" w14:textId="77777777" w:rsidR="000C5CE5" w:rsidRPr="000C5CE5" w:rsidRDefault="000C5CE5" w:rsidP="000C5CE5">
            <w:r w:rsidRPr="000C5CE5">
              <w:t>BCBS PPO Plan (Employee Cost Per Pay Period)</w:t>
            </w:r>
          </w:p>
        </w:tc>
        <w:tc>
          <w:tcPr>
            <w:tcW w:w="0" w:type="auto"/>
            <w:vAlign w:val="center"/>
            <w:hideMark/>
          </w:tcPr>
          <w:p w14:paraId="35E9BA46" w14:textId="77777777" w:rsidR="000C5CE5" w:rsidRPr="000C5CE5" w:rsidRDefault="000C5CE5" w:rsidP="000C5CE5">
            <w:r w:rsidRPr="000C5CE5">
              <w:t>BCBS HDHP with HSA (Employee Cost Per Pay Period)</w:t>
            </w:r>
          </w:p>
        </w:tc>
      </w:tr>
      <w:tr w:rsidR="000C5CE5" w:rsidRPr="000C5CE5" w14:paraId="4B59A234" w14:textId="77777777" w:rsidTr="000C5CE5">
        <w:trPr>
          <w:tblCellSpacing w:w="15" w:type="dxa"/>
        </w:trPr>
        <w:tc>
          <w:tcPr>
            <w:tcW w:w="0" w:type="auto"/>
            <w:vAlign w:val="center"/>
            <w:hideMark/>
          </w:tcPr>
          <w:p w14:paraId="0E7C99D7" w14:textId="77777777" w:rsidR="000C5CE5" w:rsidRPr="000C5CE5" w:rsidRDefault="000C5CE5" w:rsidP="000C5CE5">
            <w:r w:rsidRPr="000C5CE5">
              <w:t>Employee Only</w:t>
            </w:r>
          </w:p>
        </w:tc>
        <w:tc>
          <w:tcPr>
            <w:tcW w:w="0" w:type="auto"/>
            <w:vAlign w:val="center"/>
            <w:hideMark/>
          </w:tcPr>
          <w:p w14:paraId="5D269855" w14:textId="77777777" w:rsidR="000C5CE5" w:rsidRPr="000C5CE5" w:rsidRDefault="000C5CE5" w:rsidP="000C5CE5">
            <w:r w:rsidRPr="000C5CE5">
              <w:t>$62.00</w:t>
            </w:r>
          </w:p>
        </w:tc>
        <w:tc>
          <w:tcPr>
            <w:tcW w:w="0" w:type="auto"/>
            <w:vAlign w:val="center"/>
            <w:hideMark/>
          </w:tcPr>
          <w:p w14:paraId="2CAEDCCE" w14:textId="77777777" w:rsidR="000C5CE5" w:rsidRPr="000C5CE5" w:rsidRDefault="000C5CE5" w:rsidP="000C5CE5">
            <w:r w:rsidRPr="000C5CE5">
              <w:t>$35.00</w:t>
            </w:r>
          </w:p>
        </w:tc>
      </w:tr>
      <w:tr w:rsidR="000C5CE5" w:rsidRPr="000C5CE5" w14:paraId="7F2997C1" w14:textId="77777777" w:rsidTr="000C5CE5">
        <w:trPr>
          <w:tblCellSpacing w:w="15" w:type="dxa"/>
        </w:trPr>
        <w:tc>
          <w:tcPr>
            <w:tcW w:w="0" w:type="auto"/>
            <w:vAlign w:val="center"/>
            <w:hideMark/>
          </w:tcPr>
          <w:p w14:paraId="48B076C9" w14:textId="77777777" w:rsidR="000C5CE5" w:rsidRPr="000C5CE5" w:rsidRDefault="000C5CE5" w:rsidP="000C5CE5">
            <w:r w:rsidRPr="000C5CE5">
              <w:t>Employee + Spouse</w:t>
            </w:r>
          </w:p>
        </w:tc>
        <w:tc>
          <w:tcPr>
            <w:tcW w:w="0" w:type="auto"/>
            <w:vAlign w:val="center"/>
            <w:hideMark/>
          </w:tcPr>
          <w:p w14:paraId="34C9EB51" w14:textId="77777777" w:rsidR="000C5CE5" w:rsidRPr="000C5CE5" w:rsidRDefault="000C5CE5" w:rsidP="000C5CE5">
            <w:r w:rsidRPr="000C5CE5">
              <w:t>$195.00</w:t>
            </w:r>
          </w:p>
        </w:tc>
        <w:tc>
          <w:tcPr>
            <w:tcW w:w="0" w:type="auto"/>
            <w:vAlign w:val="center"/>
            <w:hideMark/>
          </w:tcPr>
          <w:p w14:paraId="4155444A" w14:textId="77777777" w:rsidR="000C5CE5" w:rsidRPr="000C5CE5" w:rsidRDefault="000C5CE5" w:rsidP="000C5CE5">
            <w:r w:rsidRPr="000C5CE5">
              <w:t>$110.00</w:t>
            </w:r>
          </w:p>
        </w:tc>
      </w:tr>
      <w:tr w:rsidR="000C5CE5" w:rsidRPr="000C5CE5" w14:paraId="71D1F7A8" w14:textId="77777777" w:rsidTr="000C5CE5">
        <w:trPr>
          <w:tblCellSpacing w:w="15" w:type="dxa"/>
        </w:trPr>
        <w:tc>
          <w:tcPr>
            <w:tcW w:w="0" w:type="auto"/>
            <w:vAlign w:val="center"/>
            <w:hideMark/>
          </w:tcPr>
          <w:p w14:paraId="79AFD540" w14:textId="77777777" w:rsidR="000C5CE5" w:rsidRPr="000C5CE5" w:rsidRDefault="000C5CE5" w:rsidP="000C5CE5">
            <w:r w:rsidRPr="000C5CE5">
              <w:t>Employee + Child(ren)</w:t>
            </w:r>
          </w:p>
        </w:tc>
        <w:tc>
          <w:tcPr>
            <w:tcW w:w="0" w:type="auto"/>
            <w:vAlign w:val="center"/>
            <w:hideMark/>
          </w:tcPr>
          <w:p w14:paraId="6994E81E" w14:textId="77777777" w:rsidR="000C5CE5" w:rsidRPr="000C5CE5" w:rsidRDefault="000C5CE5" w:rsidP="000C5CE5">
            <w:r w:rsidRPr="000C5CE5">
              <w:t>$170.00</w:t>
            </w:r>
          </w:p>
        </w:tc>
        <w:tc>
          <w:tcPr>
            <w:tcW w:w="0" w:type="auto"/>
            <w:vAlign w:val="center"/>
            <w:hideMark/>
          </w:tcPr>
          <w:p w14:paraId="1099A815" w14:textId="77777777" w:rsidR="000C5CE5" w:rsidRPr="000C5CE5" w:rsidRDefault="000C5CE5" w:rsidP="000C5CE5">
            <w:r w:rsidRPr="000C5CE5">
              <w:t>$95.00</w:t>
            </w:r>
          </w:p>
        </w:tc>
      </w:tr>
      <w:tr w:rsidR="000C5CE5" w:rsidRPr="000C5CE5" w14:paraId="708296B2" w14:textId="77777777" w:rsidTr="000C5CE5">
        <w:trPr>
          <w:tblCellSpacing w:w="15" w:type="dxa"/>
        </w:trPr>
        <w:tc>
          <w:tcPr>
            <w:tcW w:w="0" w:type="auto"/>
            <w:vAlign w:val="center"/>
            <w:hideMark/>
          </w:tcPr>
          <w:p w14:paraId="1F16D38E" w14:textId="77777777" w:rsidR="000C5CE5" w:rsidRPr="000C5CE5" w:rsidRDefault="000C5CE5" w:rsidP="000C5CE5">
            <w:r w:rsidRPr="000C5CE5">
              <w:t>Employee + Family</w:t>
            </w:r>
          </w:p>
        </w:tc>
        <w:tc>
          <w:tcPr>
            <w:tcW w:w="0" w:type="auto"/>
            <w:vAlign w:val="center"/>
            <w:hideMark/>
          </w:tcPr>
          <w:p w14:paraId="49BEBB3D" w14:textId="77777777" w:rsidR="000C5CE5" w:rsidRPr="000C5CE5" w:rsidRDefault="000C5CE5" w:rsidP="000C5CE5">
            <w:r w:rsidRPr="000C5CE5">
              <w:t>$290.00</w:t>
            </w:r>
          </w:p>
        </w:tc>
        <w:tc>
          <w:tcPr>
            <w:tcW w:w="0" w:type="auto"/>
            <w:vAlign w:val="center"/>
            <w:hideMark/>
          </w:tcPr>
          <w:p w14:paraId="3521E608" w14:textId="77777777" w:rsidR="000C5CE5" w:rsidRPr="000C5CE5" w:rsidRDefault="000C5CE5" w:rsidP="000C5CE5">
            <w:r w:rsidRPr="000C5CE5">
              <w:t>$165.00</w:t>
            </w:r>
          </w:p>
        </w:tc>
      </w:tr>
    </w:tbl>
    <w:p w14:paraId="5CDC2A0A" w14:textId="77777777" w:rsidR="000C5CE5" w:rsidRPr="000C5CE5" w:rsidRDefault="000C5CE5" w:rsidP="000C5CE5">
      <w:r w:rsidRPr="000C5CE5">
        <w:rPr>
          <w:i/>
          <w:iCs/>
        </w:rPr>
        <w:t>Remember: When enrolling in the HDHP, you are also eligible for an ABC Company contribution to your Health Savings Account (HSA) - $500/year for Employee Only, $1,000/year for family tiers, deposited bi-weekly.</w:t>
      </w:r>
    </w:p>
    <w:p w14:paraId="0545B9BF" w14:textId="77777777" w:rsidR="000C5CE5" w:rsidRPr="000C5CE5" w:rsidRDefault="000C5CE5" w:rsidP="000C5CE5">
      <w:r w:rsidRPr="000C5CE5">
        <w:pict w14:anchorId="6C812690">
          <v:rect id="_x0000_i1087" style="width:0;height:1.5pt" o:hralign="center" o:hrstd="t" o:hr="t" fillcolor="#a0a0a0" stroked="f"/>
        </w:pict>
      </w:r>
    </w:p>
    <w:p w14:paraId="5EF38E61" w14:textId="77777777" w:rsidR="000C5CE5" w:rsidRPr="000C5CE5" w:rsidRDefault="000C5CE5" w:rsidP="000C5CE5">
      <w:pPr>
        <w:rPr>
          <w:b/>
          <w:bCs/>
        </w:rPr>
      </w:pPr>
      <w:r w:rsidRPr="000C5CE5">
        <w:rPr>
          <w:b/>
          <w:bCs/>
        </w:rPr>
        <w:lastRenderedPageBreak/>
        <w:t>II. Dental Plan Premiums (Bi-Weekly Employee Contribution)</w:t>
      </w:r>
    </w:p>
    <w:p w14:paraId="40AA0FB5" w14:textId="77777777" w:rsidR="000C5CE5" w:rsidRPr="000C5CE5" w:rsidRDefault="000C5CE5" w:rsidP="000C5CE5">
      <w:r w:rsidRPr="000C5CE5">
        <w:t>Delta Dental PPO Plan costs: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5"/>
        <w:gridCol w:w="5132"/>
      </w:tblGrid>
      <w:tr w:rsidR="000C5CE5" w:rsidRPr="000C5CE5" w14:paraId="0399563B" w14:textId="77777777" w:rsidTr="000C5CE5">
        <w:trPr>
          <w:tblCellSpacing w:w="15" w:type="dxa"/>
        </w:trPr>
        <w:tc>
          <w:tcPr>
            <w:tcW w:w="0" w:type="auto"/>
            <w:vAlign w:val="center"/>
            <w:hideMark/>
          </w:tcPr>
          <w:p w14:paraId="57295EE1" w14:textId="77777777" w:rsidR="000C5CE5" w:rsidRPr="000C5CE5" w:rsidRDefault="000C5CE5" w:rsidP="000C5CE5">
            <w:r w:rsidRPr="000C5CE5">
              <w:t>Coverage Tier</w:t>
            </w:r>
          </w:p>
        </w:tc>
        <w:tc>
          <w:tcPr>
            <w:tcW w:w="0" w:type="auto"/>
            <w:vAlign w:val="center"/>
            <w:hideMark/>
          </w:tcPr>
          <w:p w14:paraId="6929CC8E" w14:textId="77777777" w:rsidR="000C5CE5" w:rsidRPr="000C5CE5" w:rsidRDefault="000C5CE5" w:rsidP="000C5CE5">
            <w:r w:rsidRPr="000C5CE5">
              <w:t>Delta Dental PPO (Employee Cost Per Pay Period)</w:t>
            </w:r>
          </w:p>
        </w:tc>
      </w:tr>
      <w:tr w:rsidR="000C5CE5" w:rsidRPr="000C5CE5" w14:paraId="20AB49D9" w14:textId="77777777" w:rsidTr="000C5CE5">
        <w:trPr>
          <w:tblCellSpacing w:w="15" w:type="dxa"/>
        </w:trPr>
        <w:tc>
          <w:tcPr>
            <w:tcW w:w="0" w:type="auto"/>
            <w:vAlign w:val="center"/>
            <w:hideMark/>
          </w:tcPr>
          <w:p w14:paraId="2C8DC577" w14:textId="77777777" w:rsidR="000C5CE5" w:rsidRPr="000C5CE5" w:rsidRDefault="000C5CE5" w:rsidP="000C5CE5">
            <w:r w:rsidRPr="000C5CE5">
              <w:t>Employee Only</w:t>
            </w:r>
          </w:p>
        </w:tc>
        <w:tc>
          <w:tcPr>
            <w:tcW w:w="0" w:type="auto"/>
            <w:vAlign w:val="center"/>
            <w:hideMark/>
          </w:tcPr>
          <w:p w14:paraId="55DD2A44" w14:textId="77777777" w:rsidR="000C5CE5" w:rsidRPr="000C5CE5" w:rsidRDefault="000C5CE5" w:rsidP="000C5CE5">
            <w:r w:rsidRPr="000C5CE5">
              <w:t>$12.50</w:t>
            </w:r>
          </w:p>
        </w:tc>
      </w:tr>
      <w:tr w:rsidR="000C5CE5" w:rsidRPr="000C5CE5" w14:paraId="71280B03" w14:textId="77777777" w:rsidTr="000C5CE5">
        <w:trPr>
          <w:tblCellSpacing w:w="15" w:type="dxa"/>
        </w:trPr>
        <w:tc>
          <w:tcPr>
            <w:tcW w:w="0" w:type="auto"/>
            <w:vAlign w:val="center"/>
            <w:hideMark/>
          </w:tcPr>
          <w:p w14:paraId="663CC6D2" w14:textId="77777777" w:rsidR="000C5CE5" w:rsidRPr="000C5CE5" w:rsidRDefault="000C5CE5" w:rsidP="000C5CE5">
            <w:r w:rsidRPr="000C5CE5">
              <w:t>Employee + Spouse</w:t>
            </w:r>
          </w:p>
        </w:tc>
        <w:tc>
          <w:tcPr>
            <w:tcW w:w="0" w:type="auto"/>
            <w:vAlign w:val="center"/>
            <w:hideMark/>
          </w:tcPr>
          <w:p w14:paraId="44A460F2" w14:textId="77777777" w:rsidR="000C5CE5" w:rsidRPr="000C5CE5" w:rsidRDefault="000C5CE5" w:rsidP="000C5CE5">
            <w:r w:rsidRPr="000C5CE5">
              <w:t>$26.00</w:t>
            </w:r>
          </w:p>
        </w:tc>
      </w:tr>
      <w:tr w:rsidR="000C5CE5" w:rsidRPr="000C5CE5" w14:paraId="440D4C21" w14:textId="77777777" w:rsidTr="000C5CE5">
        <w:trPr>
          <w:tblCellSpacing w:w="15" w:type="dxa"/>
        </w:trPr>
        <w:tc>
          <w:tcPr>
            <w:tcW w:w="0" w:type="auto"/>
            <w:vAlign w:val="center"/>
            <w:hideMark/>
          </w:tcPr>
          <w:p w14:paraId="283B6FE5" w14:textId="77777777" w:rsidR="000C5CE5" w:rsidRPr="000C5CE5" w:rsidRDefault="000C5CE5" w:rsidP="000C5CE5">
            <w:r w:rsidRPr="000C5CE5">
              <w:t>Employee + Child(ren)</w:t>
            </w:r>
          </w:p>
        </w:tc>
        <w:tc>
          <w:tcPr>
            <w:tcW w:w="0" w:type="auto"/>
            <w:vAlign w:val="center"/>
            <w:hideMark/>
          </w:tcPr>
          <w:p w14:paraId="0B407D23" w14:textId="77777777" w:rsidR="000C5CE5" w:rsidRPr="000C5CE5" w:rsidRDefault="000C5CE5" w:rsidP="000C5CE5">
            <w:r w:rsidRPr="000C5CE5">
              <w:t>$30.00</w:t>
            </w:r>
          </w:p>
        </w:tc>
      </w:tr>
      <w:tr w:rsidR="000C5CE5" w:rsidRPr="000C5CE5" w14:paraId="782652CC" w14:textId="77777777" w:rsidTr="000C5CE5">
        <w:trPr>
          <w:tblCellSpacing w:w="15" w:type="dxa"/>
        </w:trPr>
        <w:tc>
          <w:tcPr>
            <w:tcW w:w="0" w:type="auto"/>
            <w:vAlign w:val="center"/>
            <w:hideMark/>
          </w:tcPr>
          <w:p w14:paraId="4D2E7277" w14:textId="77777777" w:rsidR="000C5CE5" w:rsidRPr="000C5CE5" w:rsidRDefault="000C5CE5" w:rsidP="000C5CE5">
            <w:r w:rsidRPr="000C5CE5">
              <w:t>Employee + Family</w:t>
            </w:r>
          </w:p>
        </w:tc>
        <w:tc>
          <w:tcPr>
            <w:tcW w:w="0" w:type="auto"/>
            <w:vAlign w:val="center"/>
            <w:hideMark/>
          </w:tcPr>
          <w:p w14:paraId="09EA2F54" w14:textId="77777777" w:rsidR="000C5CE5" w:rsidRPr="000C5CE5" w:rsidRDefault="000C5CE5" w:rsidP="000C5CE5">
            <w:r w:rsidRPr="000C5CE5">
              <w:t>$45.00</w:t>
            </w:r>
          </w:p>
        </w:tc>
      </w:tr>
    </w:tbl>
    <w:p w14:paraId="71435F88" w14:textId="77777777" w:rsidR="000C5CE5" w:rsidRPr="000C5CE5" w:rsidRDefault="000C5CE5" w:rsidP="000C5CE5">
      <w:r w:rsidRPr="000C5CE5">
        <w:pict w14:anchorId="31B161C4">
          <v:rect id="_x0000_i1088" style="width:0;height:1.5pt" o:hralign="center" o:hrstd="t" o:hr="t" fillcolor="#a0a0a0" stroked="f"/>
        </w:pict>
      </w:r>
    </w:p>
    <w:p w14:paraId="40B4D553" w14:textId="77777777" w:rsidR="000C5CE5" w:rsidRPr="000C5CE5" w:rsidRDefault="000C5CE5" w:rsidP="000C5CE5">
      <w:pPr>
        <w:rPr>
          <w:b/>
          <w:bCs/>
        </w:rPr>
      </w:pPr>
      <w:r w:rsidRPr="000C5CE5">
        <w:rPr>
          <w:b/>
          <w:bCs/>
        </w:rPr>
        <w:t>III. Vision Plan Premiums (Bi-Weekly Employee Contribution)</w:t>
      </w:r>
    </w:p>
    <w:p w14:paraId="7468A0CC" w14:textId="77777777" w:rsidR="000C5CE5" w:rsidRPr="000C5CE5" w:rsidRDefault="000C5CE5" w:rsidP="000C5CE5">
      <w:r w:rsidRPr="000C5CE5">
        <w:t>VSP Vision Plan costs: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5"/>
        <w:gridCol w:w="4434"/>
      </w:tblGrid>
      <w:tr w:rsidR="000C5CE5" w:rsidRPr="000C5CE5" w14:paraId="78A426CC" w14:textId="77777777" w:rsidTr="000C5CE5">
        <w:trPr>
          <w:tblCellSpacing w:w="15" w:type="dxa"/>
        </w:trPr>
        <w:tc>
          <w:tcPr>
            <w:tcW w:w="0" w:type="auto"/>
            <w:vAlign w:val="center"/>
            <w:hideMark/>
          </w:tcPr>
          <w:p w14:paraId="6CEDB588" w14:textId="77777777" w:rsidR="000C5CE5" w:rsidRPr="000C5CE5" w:rsidRDefault="000C5CE5" w:rsidP="000C5CE5">
            <w:r w:rsidRPr="000C5CE5">
              <w:t>Coverage Tier</w:t>
            </w:r>
          </w:p>
        </w:tc>
        <w:tc>
          <w:tcPr>
            <w:tcW w:w="0" w:type="auto"/>
            <w:vAlign w:val="center"/>
            <w:hideMark/>
          </w:tcPr>
          <w:p w14:paraId="765A1352" w14:textId="77777777" w:rsidR="000C5CE5" w:rsidRPr="000C5CE5" w:rsidRDefault="000C5CE5" w:rsidP="000C5CE5">
            <w:r w:rsidRPr="000C5CE5">
              <w:t>VSP Vision (Employee Cost Per Pay Period)</w:t>
            </w:r>
          </w:p>
        </w:tc>
      </w:tr>
      <w:tr w:rsidR="000C5CE5" w:rsidRPr="000C5CE5" w14:paraId="6EC14EBE" w14:textId="77777777" w:rsidTr="000C5CE5">
        <w:trPr>
          <w:tblCellSpacing w:w="15" w:type="dxa"/>
        </w:trPr>
        <w:tc>
          <w:tcPr>
            <w:tcW w:w="0" w:type="auto"/>
            <w:vAlign w:val="center"/>
            <w:hideMark/>
          </w:tcPr>
          <w:p w14:paraId="4C71639C" w14:textId="77777777" w:rsidR="000C5CE5" w:rsidRPr="000C5CE5" w:rsidRDefault="000C5CE5" w:rsidP="000C5CE5">
            <w:r w:rsidRPr="000C5CE5">
              <w:t>Employee Only</w:t>
            </w:r>
          </w:p>
        </w:tc>
        <w:tc>
          <w:tcPr>
            <w:tcW w:w="0" w:type="auto"/>
            <w:vAlign w:val="center"/>
            <w:hideMark/>
          </w:tcPr>
          <w:p w14:paraId="3507291F" w14:textId="77777777" w:rsidR="000C5CE5" w:rsidRPr="000C5CE5" w:rsidRDefault="000C5CE5" w:rsidP="000C5CE5">
            <w:r w:rsidRPr="000C5CE5">
              <w:t>$3.50</w:t>
            </w:r>
          </w:p>
        </w:tc>
      </w:tr>
      <w:tr w:rsidR="000C5CE5" w:rsidRPr="000C5CE5" w14:paraId="23A41631" w14:textId="77777777" w:rsidTr="000C5CE5">
        <w:trPr>
          <w:tblCellSpacing w:w="15" w:type="dxa"/>
        </w:trPr>
        <w:tc>
          <w:tcPr>
            <w:tcW w:w="0" w:type="auto"/>
            <w:vAlign w:val="center"/>
            <w:hideMark/>
          </w:tcPr>
          <w:p w14:paraId="08F6CFFB" w14:textId="77777777" w:rsidR="000C5CE5" w:rsidRPr="000C5CE5" w:rsidRDefault="000C5CE5" w:rsidP="000C5CE5">
            <w:r w:rsidRPr="000C5CE5">
              <w:t>Employee + Spouse</w:t>
            </w:r>
          </w:p>
        </w:tc>
        <w:tc>
          <w:tcPr>
            <w:tcW w:w="0" w:type="auto"/>
            <w:vAlign w:val="center"/>
            <w:hideMark/>
          </w:tcPr>
          <w:p w14:paraId="7F957485" w14:textId="77777777" w:rsidR="000C5CE5" w:rsidRPr="000C5CE5" w:rsidRDefault="000C5CE5" w:rsidP="000C5CE5">
            <w:r w:rsidRPr="000C5CE5">
              <w:t>$6.80</w:t>
            </w:r>
          </w:p>
        </w:tc>
      </w:tr>
      <w:tr w:rsidR="000C5CE5" w:rsidRPr="000C5CE5" w14:paraId="5813DA22" w14:textId="77777777" w:rsidTr="000C5CE5">
        <w:trPr>
          <w:tblCellSpacing w:w="15" w:type="dxa"/>
        </w:trPr>
        <w:tc>
          <w:tcPr>
            <w:tcW w:w="0" w:type="auto"/>
            <w:vAlign w:val="center"/>
            <w:hideMark/>
          </w:tcPr>
          <w:p w14:paraId="68F423A6" w14:textId="77777777" w:rsidR="000C5CE5" w:rsidRPr="000C5CE5" w:rsidRDefault="000C5CE5" w:rsidP="000C5CE5">
            <w:r w:rsidRPr="000C5CE5">
              <w:t>Employee + Child(ren)</w:t>
            </w:r>
          </w:p>
        </w:tc>
        <w:tc>
          <w:tcPr>
            <w:tcW w:w="0" w:type="auto"/>
            <w:vAlign w:val="center"/>
            <w:hideMark/>
          </w:tcPr>
          <w:p w14:paraId="79088CF0" w14:textId="77777777" w:rsidR="000C5CE5" w:rsidRPr="000C5CE5" w:rsidRDefault="000C5CE5" w:rsidP="000C5CE5">
            <w:r w:rsidRPr="000C5CE5">
              <w:t>$7.10</w:t>
            </w:r>
          </w:p>
        </w:tc>
      </w:tr>
      <w:tr w:rsidR="000C5CE5" w:rsidRPr="000C5CE5" w14:paraId="0E3D18B2" w14:textId="77777777" w:rsidTr="000C5CE5">
        <w:trPr>
          <w:tblCellSpacing w:w="15" w:type="dxa"/>
        </w:trPr>
        <w:tc>
          <w:tcPr>
            <w:tcW w:w="0" w:type="auto"/>
            <w:vAlign w:val="center"/>
            <w:hideMark/>
          </w:tcPr>
          <w:p w14:paraId="0CA42970" w14:textId="77777777" w:rsidR="000C5CE5" w:rsidRPr="000C5CE5" w:rsidRDefault="000C5CE5" w:rsidP="000C5CE5">
            <w:r w:rsidRPr="000C5CE5">
              <w:t>Employee + Family</w:t>
            </w:r>
          </w:p>
        </w:tc>
        <w:tc>
          <w:tcPr>
            <w:tcW w:w="0" w:type="auto"/>
            <w:vAlign w:val="center"/>
            <w:hideMark/>
          </w:tcPr>
          <w:p w14:paraId="10D6746C" w14:textId="77777777" w:rsidR="000C5CE5" w:rsidRPr="000C5CE5" w:rsidRDefault="000C5CE5" w:rsidP="000C5CE5">
            <w:r w:rsidRPr="000C5CE5">
              <w:t>$11.00</w:t>
            </w:r>
          </w:p>
        </w:tc>
      </w:tr>
    </w:tbl>
    <w:p w14:paraId="58E926C0" w14:textId="77777777" w:rsidR="000C5CE5" w:rsidRPr="000C5CE5" w:rsidRDefault="000C5CE5" w:rsidP="000C5CE5">
      <w:r w:rsidRPr="000C5CE5">
        <w:pict w14:anchorId="7D0074FD">
          <v:rect id="_x0000_i1089" style="width:0;height:1.5pt" o:hralign="center" o:hrstd="t" o:hr="t" fillcolor="#a0a0a0" stroked="f"/>
        </w:pict>
      </w:r>
    </w:p>
    <w:p w14:paraId="03807589" w14:textId="77777777" w:rsidR="000C5CE5" w:rsidRPr="000C5CE5" w:rsidRDefault="000C5CE5" w:rsidP="000C5CE5">
      <w:pPr>
        <w:rPr>
          <w:b/>
          <w:bCs/>
        </w:rPr>
      </w:pPr>
      <w:r w:rsidRPr="000C5CE5">
        <w:rPr>
          <w:b/>
          <w:bCs/>
        </w:rPr>
        <w:t>IV. Supplemental Life &amp; AD&amp;D Insurance Premiums (Employee-Paid)</w:t>
      </w:r>
    </w:p>
    <w:p w14:paraId="7229BDD1" w14:textId="77777777" w:rsidR="000C5CE5" w:rsidRPr="000C5CE5" w:rsidRDefault="000C5CE5" w:rsidP="000C5CE5">
      <w:r w:rsidRPr="000C5CE5">
        <w:t>Costs for Supplemental Life Insurance vary based on:</w:t>
      </w:r>
    </w:p>
    <w:p w14:paraId="4663EBD8" w14:textId="77777777" w:rsidR="000C5CE5" w:rsidRPr="000C5CE5" w:rsidRDefault="000C5CE5" w:rsidP="000C5CE5">
      <w:pPr>
        <w:numPr>
          <w:ilvl w:val="0"/>
          <w:numId w:val="2"/>
        </w:numPr>
      </w:pPr>
      <w:r w:rsidRPr="000C5CE5">
        <w:rPr>
          <w:b/>
          <w:bCs/>
        </w:rPr>
        <w:t>Your Age:</w:t>
      </w:r>
      <w:r w:rsidRPr="000C5CE5">
        <w:t xml:space="preserve"> Rates increase in age bands (e.g., 25-29, 30-34, etc.).</w:t>
      </w:r>
    </w:p>
    <w:p w14:paraId="025B8D1F" w14:textId="77777777" w:rsidR="000C5CE5" w:rsidRPr="000C5CE5" w:rsidRDefault="000C5CE5" w:rsidP="000C5CE5">
      <w:pPr>
        <w:numPr>
          <w:ilvl w:val="0"/>
          <w:numId w:val="2"/>
        </w:numPr>
      </w:pPr>
      <w:r w:rsidRPr="000C5CE5">
        <w:rPr>
          <w:b/>
          <w:bCs/>
        </w:rPr>
        <w:t>Coverage Amount Elected:</w:t>
      </w:r>
      <w:r w:rsidRPr="000C5CE5">
        <w:t xml:space="preserve"> You choose coverage amounts (e.g., multiples of salary or flat dollar increments). Rates are typically expressed </w:t>
      </w:r>
      <w:r w:rsidRPr="000C5CE5">
        <w:rPr>
          <w:i/>
          <w:iCs/>
        </w:rPr>
        <w:t>per $1,000 of coverage</w:t>
      </w:r>
      <w:r w:rsidRPr="000C5CE5">
        <w:t>.</w:t>
      </w:r>
    </w:p>
    <w:p w14:paraId="0D4194F6" w14:textId="77777777" w:rsidR="000C5CE5" w:rsidRPr="000C5CE5" w:rsidRDefault="000C5CE5" w:rsidP="000C5CE5">
      <w:pPr>
        <w:numPr>
          <w:ilvl w:val="0"/>
          <w:numId w:val="2"/>
        </w:numPr>
      </w:pPr>
      <w:r w:rsidRPr="000C5CE5">
        <w:rPr>
          <w:b/>
          <w:bCs/>
        </w:rPr>
        <w:t>Tobacco Use:</w:t>
      </w:r>
      <w:r w:rsidRPr="000C5CE5">
        <w:t xml:space="preserve"> Rates are significantly lower for non-tobacco users.</w:t>
      </w:r>
    </w:p>
    <w:p w14:paraId="27FC6BC6" w14:textId="77777777" w:rsidR="000C5CE5" w:rsidRPr="000C5CE5" w:rsidRDefault="000C5CE5" w:rsidP="000C5CE5">
      <w:r w:rsidRPr="000C5CE5">
        <w:rPr>
          <w:b/>
          <w:bCs/>
        </w:rPr>
        <w:t>Example Employee Supplemental Life Rates (Monthly Cost Per $1,000 of Coverage - Non-Tobacco User):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0"/>
        <w:gridCol w:w="3424"/>
      </w:tblGrid>
      <w:tr w:rsidR="000C5CE5" w:rsidRPr="000C5CE5" w14:paraId="704C0D0B" w14:textId="77777777" w:rsidTr="000C5CE5">
        <w:trPr>
          <w:tblCellSpacing w:w="15" w:type="dxa"/>
        </w:trPr>
        <w:tc>
          <w:tcPr>
            <w:tcW w:w="0" w:type="auto"/>
            <w:vAlign w:val="center"/>
            <w:hideMark/>
          </w:tcPr>
          <w:p w14:paraId="19BF6390" w14:textId="77777777" w:rsidR="000C5CE5" w:rsidRPr="000C5CE5" w:rsidRDefault="000C5CE5" w:rsidP="000C5CE5">
            <w:r w:rsidRPr="000C5CE5">
              <w:t>Age Band</w:t>
            </w:r>
          </w:p>
        </w:tc>
        <w:tc>
          <w:tcPr>
            <w:tcW w:w="0" w:type="auto"/>
            <w:vAlign w:val="center"/>
            <w:hideMark/>
          </w:tcPr>
          <w:p w14:paraId="5E5B5155" w14:textId="77777777" w:rsidR="000C5CE5" w:rsidRPr="000C5CE5" w:rsidRDefault="000C5CE5" w:rsidP="000C5CE5">
            <w:r w:rsidRPr="000C5CE5">
              <w:t>Sample Monthly Rate per $1,000</w:t>
            </w:r>
          </w:p>
        </w:tc>
      </w:tr>
      <w:tr w:rsidR="000C5CE5" w:rsidRPr="000C5CE5" w14:paraId="3EB2DA7E" w14:textId="77777777" w:rsidTr="000C5CE5">
        <w:trPr>
          <w:tblCellSpacing w:w="15" w:type="dxa"/>
        </w:trPr>
        <w:tc>
          <w:tcPr>
            <w:tcW w:w="0" w:type="auto"/>
            <w:vAlign w:val="center"/>
            <w:hideMark/>
          </w:tcPr>
          <w:p w14:paraId="309D5B61" w14:textId="77777777" w:rsidR="000C5CE5" w:rsidRPr="000C5CE5" w:rsidRDefault="000C5CE5" w:rsidP="000C5CE5">
            <w:r w:rsidRPr="000C5CE5">
              <w:lastRenderedPageBreak/>
              <w:t>&lt; 30</w:t>
            </w:r>
          </w:p>
        </w:tc>
        <w:tc>
          <w:tcPr>
            <w:tcW w:w="0" w:type="auto"/>
            <w:vAlign w:val="center"/>
            <w:hideMark/>
          </w:tcPr>
          <w:p w14:paraId="1FC75FCC" w14:textId="77777777" w:rsidR="000C5CE5" w:rsidRPr="000C5CE5" w:rsidRDefault="000C5CE5" w:rsidP="000C5CE5">
            <w:r w:rsidRPr="000C5CE5">
              <w:t>$0.05</w:t>
            </w:r>
          </w:p>
        </w:tc>
      </w:tr>
      <w:tr w:rsidR="000C5CE5" w:rsidRPr="000C5CE5" w14:paraId="2C4136FE" w14:textId="77777777" w:rsidTr="000C5CE5">
        <w:trPr>
          <w:tblCellSpacing w:w="15" w:type="dxa"/>
        </w:trPr>
        <w:tc>
          <w:tcPr>
            <w:tcW w:w="0" w:type="auto"/>
            <w:vAlign w:val="center"/>
            <w:hideMark/>
          </w:tcPr>
          <w:p w14:paraId="6E74F541" w14:textId="77777777" w:rsidR="000C5CE5" w:rsidRPr="000C5CE5" w:rsidRDefault="000C5CE5" w:rsidP="000C5CE5">
            <w:r w:rsidRPr="000C5CE5">
              <w:t>30-34</w:t>
            </w:r>
          </w:p>
        </w:tc>
        <w:tc>
          <w:tcPr>
            <w:tcW w:w="0" w:type="auto"/>
            <w:vAlign w:val="center"/>
            <w:hideMark/>
          </w:tcPr>
          <w:p w14:paraId="17F1A485" w14:textId="77777777" w:rsidR="000C5CE5" w:rsidRPr="000C5CE5" w:rsidRDefault="000C5CE5" w:rsidP="000C5CE5">
            <w:r w:rsidRPr="000C5CE5">
              <w:t>$0.06</w:t>
            </w:r>
          </w:p>
        </w:tc>
      </w:tr>
      <w:tr w:rsidR="000C5CE5" w:rsidRPr="000C5CE5" w14:paraId="348FE3CF" w14:textId="77777777" w:rsidTr="000C5CE5">
        <w:trPr>
          <w:tblCellSpacing w:w="15" w:type="dxa"/>
        </w:trPr>
        <w:tc>
          <w:tcPr>
            <w:tcW w:w="0" w:type="auto"/>
            <w:vAlign w:val="center"/>
            <w:hideMark/>
          </w:tcPr>
          <w:p w14:paraId="5CE77C59" w14:textId="77777777" w:rsidR="000C5CE5" w:rsidRPr="000C5CE5" w:rsidRDefault="000C5CE5" w:rsidP="000C5CE5">
            <w:r w:rsidRPr="000C5CE5">
              <w:t>35-39</w:t>
            </w:r>
          </w:p>
        </w:tc>
        <w:tc>
          <w:tcPr>
            <w:tcW w:w="0" w:type="auto"/>
            <w:vAlign w:val="center"/>
            <w:hideMark/>
          </w:tcPr>
          <w:p w14:paraId="379A4683" w14:textId="77777777" w:rsidR="000C5CE5" w:rsidRPr="000C5CE5" w:rsidRDefault="000C5CE5" w:rsidP="000C5CE5">
            <w:r w:rsidRPr="000C5CE5">
              <w:t>$0.08</w:t>
            </w:r>
          </w:p>
        </w:tc>
      </w:tr>
      <w:tr w:rsidR="000C5CE5" w:rsidRPr="000C5CE5" w14:paraId="61A93B8A" w14:textId="77777777" w:rsidTr="000C5CE5">
        <w:trPr>
          <w:tblCellSpacing w:w="15" w:type="dxa"/>
        </w:trPr>
        <w:tc>
          <w:tcPr>
            <w:tcW w:w="0" w:type="auto"/>
            <w:vAlign w:val="center"/>
            <w:hideMark/>
          </w:tcPr>
          <w:p w14:paraId="0F235C56" w14:textId="77777777" w:rsidR="000C5CE5" w:rsidRPr="000C5CE5" w:rsidRDefault="000C5CE5" w:rsidP="000C5CE5">
            <w:r w:rsidRPr="000C5CE5">
              <w:t>40-44</w:t>
            </w:r>
          </w:p>
        </w:tc>
        <w:tc>
          <w:tcPr>
            <w:tcW w:w="0" w:type="auto"/>
            <w:vAlign w:val="center"/>
            <w:hideMark/>
          </w:tcPr>
          <w:p w14:paraId="5A9A0471" w14:textId="77777777" w:rsidR="000C5CE5" w:rsidRPr="000C5CE5" w:rsidRDefault="000C5CE5" w:rsidP="000C5CE5">
            <w:r w:rsidRPr="000C5CE5">
              <w:t>$0.10</w:t>
            </w:r>
          </w:p>
        </w:tc>
      </w:tr>
      <w:tr w:rsidR="000C5CE5" w:rsidRPr="000C5CE5" w14:paraId="1A9BE868" w14:textId="77777777" w:rsidTr="000C5CE5">
        <w:trPr>
          <w:tblCellSpacing w:w="15" w:type="dxa"/>
        </w:trPr>
        <w:tc>
          <w:tcPr>
            <w:tcW w:w="0" w:type="auto"/>
            <w:vAlign w:val="center"/>
            <w:hideMark/>
          </w:tcPr>
          <w:p w14:paraId="345E0AD4" w14:textId="77777777" w:rsidR="000C5CE5" w:rsidRPr="000C5CE5" w:rsidRDefault="000C5CE5" w:rsidP="000C5CE5">
            <w:r w:rsidRPr="000C5CE5">
              <w:t>45-49</w:t>
            </w:r>
          </w:p>
        </w:tc>
        <w:tc>
          <w:tcPr>
            <w:tcW w:w="0" w:type="auto"/>
            <w:vAlign w:val="center"/>
            <w:hideMark/>
          </w:tcPr>
          <w:p w14:paraId="16D23DDC" w14:textId="77777777" w:rsidR="000C5CE5" w:rsidRPr="000C5CE5" w:rsidRDefault="000C5CE5" w:rsidP="000C5CE5">
            <w:r w:rsidRPr="000C5CE5">
              <w:t>$0.15</w:t>
            </w:r>
          </w:p>
        </w:tc>
      </w:tr>
      <w:tr w:rsidR="000C5CE5" w:rsidRPr="000C5CE5" w14:paraId="61D1B7BB" w14:textId="77777777" w:rsidTr="000C5CE5">
        <w:trPr>
          <w:tblCellSpacing w:w="15" w:type="dxa"/>
        </w:trPr>
        <w:tc>
          <w:tcPr>
            <w:tcW w:w="0" w:type="auto"/>
            <w:vAlign w:val="center"/>
            <w:hideMark/>
          </w:tcPr>
          <w:p w14:paraId="6A2F9C32" w14:textId="77777777" w:rsidR="000C5CE5" w:rsidRPr="000C5CE5" w:rsidRDefault="000C5CE5" w:rsidP="000C5CE5">
            <w:r w:rsidRPr="000C5CE5">
              <w:t>50-54</w:t>
            </w:r>
          </w:p>
        </w:tc>
        <w:tc>
          <w:tcPr>
            <w:tcW w:w="0" w:type="auto"/>
            <w:vAlign w:val="center"/>
            <w:hideMark/>
          </w:tcPr>
          <w:p w14:paraId="3F880FC4" w14:textId="77777777" w:rsidR="000C5CE5" w:rsidRPr="000C5CE5" w:rsidRDefault="000C5CE5" w:rsidP="000C5CE5">
            <w:r w:rsidRPr="000C5CE5">
              <w:t>$0.23</w:t>
            </w:r>
          </w:p>
        </w:tc>
      </w:tr>
      <w:tr w:rsidR="000C5CE5" w:rsidRPr="000C5CE5" w14:paraId="61400F72" w14:textId="77777777" w:rsidTr="000C5CE5">
        <w:trPr>
          <w:tblCellSpacing w:w="15" w:type="dxa"/>
        </w:trPr>
        <w:tc>
          <w:tcPr>
            <w:tcW w:w="0" w:type="auto"/>
            <w:vAlign w:val="center"/>
            <w:hideMark/>
          </w:tcPr>
          <w:p w14:paraId="45825F7E" w14:textId="77777777" w:rsidR="000C5CE5" w:rsidRPr="000C5CE5" w:rsidRDefault="000C5CE5" w:rsidP="000C5CE5">
            <w:r w:rsidRPr="000C5CE5">
              <w:t>55-59</w:t>
            </w:r>
          </w:p>
        </w:tc>
        <w:tc>
          <w:tcPr>
            <w:tcW w:w="0" w:type="auto"/>
            <w:vAlign w:val="center"/>
            <w:hideMark/>
          </w:tcPr>
          <w:p w14:paraId="35964774" w14:textId="77777777" w:rsidR="000C5CE5" w:rsidRPr="000C5CE5" w:rsidRDefault="000C5CE5" w:rsidP="000C5CE5">
            <w:r w:rsidRPr="000C5CE5">
              <w:t>$0.43</w:t>
            </w:r>
          </w:p>
        </w:tc>
      </w:tr>
      <w:tr w:rsidR="000C5CE5" w:rsidRPr="000C5CE5" w14:paraId="3B71DD91" w14:textId="77777777" w:rsidTr="000C5CE5">
        <w:trPr>
          <w:tblCellSpacing w:w="15" w:type="dxa"/>
        </w:trPr>
        <w:tc>
          <w:tcPr>
            <w:tcW w:w="0" w:type="auto"/>
            <w:vAlign w:val="center"/>
            <w:hideMark/>
          </w:tcPr>
          <w:p w14:paraId="719D6E3D" w14:textId="77777777" w:rsidR="000C5CE5" w:rsidRPr="000C5CE5" w:rsidRDefault="000C5CE5" w:rsidP="000C5CE5">
            <w:r w:rsidRPr="000C5CE5">
              <w:t>60-64</w:t>
            </w:r>
          </w:p>
        </w:tc>
        <w:tc>
          <w:tcPr>
            <w:tcW w:w="0" w:type="auto"/>
            <w:vAlign w:val="center"/>
            <w:hideMark/>
          </w:tcPr>
          <w:p w14:paraId="3F9B1498" w14:textId="77777777" w:rsidR="000C5CE5" w:rsidRPr="000C5CE5" w:rsidRDefault="000C5CE5" w:rsidP="000C5CE5">
            <w:r w:rsidRPr="000C5CE5">
              <w:t>$0.66</w:t>
            </w:r>
          </w:p>
        </w:tc>
      </w:tr>
      <w:tr w:rsidR="000C5CE5" w:rsidRPr="000C5CE5" w14:paraId="2FE8189E" w14:textId="77777777" w:rsidTr="000C5CE5">
        <w:trPr>
          <w:tblCellSpacing w:w="15" w:type="dxa"/>
        </w:trPr>
        <w:tc>
          <w:tcPr>
            <w:tcW w:w="0" w:type="auto"/>
            <w:vAlign w:val="center"/>
            <w:hideMark/>
          </w:tcPr>
          <w:p w14:paraId="1A4DCF0E" w14:textId="77777777" w:rsidR="000C5CE5" w:rsidRPr="000C5CE5" w:rsidRDefault="000C5CE5" w:rsidP="000C5CE5">
            <w:r w:rsidRPr="000C5CE5">
              <w:t>65-69</w:t>
            </w:r>
          </w:p>
        </w:tc>
        <w:tc>
          <w:tcPr>
            <w:tcW w:w="0" w:type="auto"/>
            <w:vAlign w:val="center"/>
            <w:hideMark/>
          </w:tcPr>
          <w:p w14:paraId="360D1B96" w14:textId="77777777" w:rsidR="000C5CE5" w:rsidRPr="000C5CE5" w:rsidRDefault="000C5CE5" w:rsidP="000C5CE5">
            <w:r w:rsidRPr="000C5CE5">
              <w:t>$1.27</w:t>
            </w:r>
          </w:p>
        </w:tc>
      </w:tr>
      <w:tr w:rsidR="000C5CE5" w:rsidRPr="000C5CE5" w14:paraId="64BE876A" w14:textId="77777777" w:rsidTr="000C5CE5">
        <w:trPr>
          <w:tblCellSpacing w:w="15" w:type="dxa"/>
        </w:trPr>
        <w:tc>
          <w:tcPr>
            <w:tcW w:w="0" w:type="auto"/>
            <w:vAlign w:val="center"/>
            <w:hideMark/>
          </w:tcPr>
          <w:p w14:paraId="7605380B" w14:textId="77777777" w:rsidR="000C5CE5" w:rsidRPr="000C5CE5" w:rsidRDefault="000C5CE5" w:rsidP="000C5CE5">
            <w:r w:rsidRPr="000C5CE5">
              <w:t>70+</w:t>
            </w:r>
          </w:p>
        </w:tc>
        <w:tc>
          <w:tcPr>
            <w:tcW w:w="0" w:type="auto"/>
            <w:vAlign w:val="center"/>
            <w:hideMark/>
          </w:tcPr>
          <w:p w14:paraId="4143E53F" w14:textId="77777777" w:rsidR="000C5CE5" w:rsidRPr="000C5CE5" w:rsidRDefault="000C5CE5" w:rsidP="000C5CE5">
            <w:r w:rsidRPr="000C5CE5">
              <w:t>$2.06</w:t>
            </w:r>
          </w:p>
        </w:tc>
      </w:tr>
    </w:tbl>
    <w:p w14:paraId="7C5DCC10" w14:textId="77777777" w:rsidR="000C5CE5" w:rsidRPr="000C5CE5" w:rsidRDefault="000C5CE5" w:rsidP="000C5CE5">
      <w:pPr>
        <w:numPr>
          <w:ilvl w:val="0"/>
          <w:numId w:val="3"/>
        </w:numPr>
      </w:pPr>
      <w:r w:rsidRPr="000C5CE5">
        <w:rPr>
          <w:b/>
          <w:bCs/>
        </w:rPr>
        <w:t>To Calculate Your Cost:</w:t>
      </w:r>
      <w:r w:rsidRPr="000C5CE5">
        <w:t xml:space="preserve"> (Coverage Amount / $1,000) * Monthly Rate = Monthly Cost. Divide the monthly cost by 2 for the approximate bi-weekly payroll deduction.</w:t>
      </w:r>
    </w:p>
    <w:p w14:paraId="356A8ADB" w14:textId="77777777" w:rsidR="000C5CE5" w:rsidRPr="000C5CE5" w:rsidRDefault="000C5CE5" w:rsidP="000C5CE5">
      <w:pPr>
        <w:numPr>
          <w:ilvl w:val="0"/>
          <w:numId w:val="3"/>
        </w:numPr>
      </w:pPr>
      <w:r w:rsidRPr="000C5CE5">
        <w:rPr>
          <w:b/>
          <w:bCs/>
        </w:rPr>
        <w:t>Personalized Rates:</w:t>
      </w:r>
      <w:r w:rsidRPr="000C5CE5">
        <w:t xml:space="preserve"> You will see your specific calculated premium based on your age, tobacco status, and elected coverage amount during the enrollment process in Workday or via The Hartford's portal/tools.</w:t>
      </w:r>
    </w:p>
    <w:p w14:paraId="535DD5F0" w14:textId="77777777" w:rsidR="000C5CE5" w:rsidRPr="000C5CE5" w:rsidRDefault="000C5CE5" w:rsidP="000C5CE5">
      <w:r w:rsidRPr="000C5CE5">
        <w:rPr>
          <w:b/>
          <w:bCs/>
        </w:rPr>
        <w:t>Spouse Supplemental Life:</w:t>
      </w:r>
      <w:r w:rsidRPr="000C5CE5">
        <w:t xml:space="preserve"> Premiums are also based on the </w:t>
      </w:r>
      <w:r w:rsidRPr="000C5CE5">
        <w:rPr>
          <w:i/>
          <w:iCs/>
        </w:rPr>
        <w:t>spouse's age</w:t>
      </w:r>
      <w:r w:rsidRPr="000C5CE5">
        <w:t xml:space="preserve">, tobacco status, and the coverage amount elected (e.g., $10k, $25k, $50k options). Rates per $1,000 are </w:t>
      </w:r>
      <w:proofErr w:type="gramStart"/>
      <w:r w:rsidRPr="000C5CE5">
        <w:t>similar to</w:t>
      </w:r>
      <w:proofErr w:type="gramEnd"/>
      <w:r w:rsidRPr="000C5CE5">
        <w:t xml:space="preserve"> employee rates.</w:t>
      </w:r>
    </w:p>
    <w:p w14:paraId="51E544FC" w14:textId="77777777" w:rsidR="000C5CE5" w:rsidRPr="000C5CE5" w:rsidRDefault="000C5CE5" w:rsidP="000C5CE5">
      <w:r w:rsidRPr="000C5CE5">
        <w:rPr>
          <w:b/>
          <w:bCs/>
        </w:rPr>
        <w:t>Child Supplemental Life:</w:t>
      </w:r>
      <w:r w:rsidRPr="000C5CE5">
        <w:t xml:space="preserve"> Typically offered as a flat premium for a set coverage amount (e.g., </w:t>
      </w:r>
      <w:r w:rsidRPr="000C5CE5">
        <w:rPr>
          <w:b/>
          <w:bCs/>
        </w:rPr>
        <w:t>$1.50 per pay period for $10,000</w:t>
      </w:r>
      <w:r w:rsidRPr="000C5CE5">
        <w:t xml:space="preserve"> coverage) regardless of the number of eligible children covered.</w:t>
      </w:r>
    </w:p>
    <w:p w14:paraId="6394477E" w14:textId="77777777" w:rsidR="000C5CE5" w:rsidRPr="000C5CE5" w:rsidRDefault="000C5CE5" w:rsidP="000C5CE5">
      <w:r w:rsidRPr="000C5CE5">
        <w:pict w14:anchorId="1595177B">
          <v:rect id="_x0000_i1090" style="width:0;height:1.5pt" o:hralign="center" o:hrstd="t" o:hr="t" fillcolor="#a0a0a0" stroked="f"/>
        </w:pict>
      </w:r>
    </w:p>
    <w:p w14:paraId="4A87A5B5" w14:textId="77777777" w:rsidR="000C5CE5" w:rsidRPr="000C5CE5" w:rsidRDefault="000C5CE5" w:rsidP="000C5CE5">
      <w:pPr>
        <w:rPr>
          <w:b/>
          <w:bCs/>
        </w:rPr>
      </w:pPr>
      <w:r w:rsidRPr="000C5CE5">
        <w:rPr>
          <w:b/>
          <w:bCs/>
        </w:rPr>
        <w:t>V. Savings &amp; Spending Accounts (Employee Contributions)</w:t>
      </w:r>
    </w:p>
    <w:p w14:paraId="50ECF109" w14:textId="77777777" w:rsidR="000C5CE5" w:rsidRPr="000C5CE5" w:rsidRDefault="000C5CE5" w:rsidP="000C5CE5">
      <w:pPr>
        <w:numPr>
          <w:ilvl w:val="0"/>
          <w:numId w:val="4"/>
        </w:numPr>
      </w:pPr>
      <w:r w:rsidRPr="000C5CE5">
        <w:rPr>
          <w:b/>
          <w:bCs/>
        </w:rPr>
        <w:t>Health Savings Account (HSA):</w:t>
      </w:r>
      <w:r w:rsidRPr="000C5CE5">
        <w:t xml:space="preserve"> Available only with the HDHP. Your "cost" is the pre-tax amount you </w:t>
      </w:r>
      <w:r w:rsidRPr="000C5CE5">
        <w:rPr>
          <w:i/>
          <w:iCs/>
        </w:rPr>
        <w:t>elect</w:t>
      </w:r>
      <w:r w:rsidRPr="000C5CE5">
        <w:t xml:space="preserve"> to contribute per pay period via payroll deduction, up to the IRS annual limit (less ABC Company's contribution).</w:t>
      </w:r>
    </w:p>
    <w:p w14:paraId="2CE7CFC5" w14:textId="77777777" w:rsidR="000C5CE5" w:rsidRPr="000C5CE5" w:rsidRDefault="000C5CE5" w:rsidP="000C5CE5">
      <w:pPr>
        <w:numPr>
          <w:ilvl w:val="0"/>
          <w:numId w:val="4"/>
        </w:numPr>
      </w:pPr>
      <w:r w:rsidRPr="000C5CE5">
        <w:rPr>
          <w:b/>
          <w:bCs/>
        </w:rPr>
        <w:lastRenderedPageBreak/>
        <w:t>Flexible Spending Accounts (FSAs - Health Care &amp; Dependent Care):</w:t>
      </w:r>
      <w:r w:rsidRPr="000C5CE5">
        <w:t xml:space="preserve"> Your "cost" is the pre-tax amount you </w:t>
      </w:r>
      <w:r w:rsidRPr="000C5CE5">
        <w:rPr>
          <w:i/>
          <w:iCs/>
        </w:rPr>
        <w:t>elect</w:t>
      </w:r>
      <w:r w:rsidRPr="000C5CE5">
        <w:t xml:space="preserve"> to contribute per pay period via payroll deduction during Open Enrollment, up to the IRS annual limit for the specific FSA type.</w:t>
      </w:r>
    </w:p>
    <w:p w14:paraId="541A88D0" w14:textId="77777777" w:rsidR="000C5CE5" w:rsidRPr="000C5CE5" w:rsidRDefault="000C5CE5" w:rsidP="000C5CE5">
      <w:pPr>
        <w:numPr>
          <w:ilvl w:val="0"/>
          <w:numId w:val="4"/>
        </w:numPr>
      </w:pPr>
      <w:r w:rsidRPr="000C5CE5">
        <w:rPr>
          <w:b/>
          <w:bCs/>
        </w:rPr>
        <w:t>401(k) Retirement Savings Plan:</w:t>
      </w:r>
      <w:r w:rsidRPr="000C5CE5">
        <w:t xml:space="preserve"> Your "cost" is the percentage of eligible pay (or flat dollar amount) you </w:t>
      </w:r>
      <w:r w:rsidRPr="000C5CE5">
        <w:rPr>
          <w:i/>
          <w:iCs/>
        </w:rPr>
        <w:t>elect</w:t>
      </w:r>
      <w:r w:rsidRPr="000C5CE5">
        <w:t xml:space="preserve"> to contribute per pay period, as either Pre-Tax or Roth contributions, up to IRS limits. Remember the valuable ABC Company match!</w:t>
      </w:r>
    </w:p>
    <w:p w14:paraId="18FF8202" w14:textId="77777777" w:rsidR="000C5CE5" w:rsidRPr="000C5CE5" w:rsidRDefault="000C5CE5" w:rsidP="000C5CE5">
      <w:r w:rsidRPr="000C5CE5">
        <w:pict w14:anchorId="13B2900B">
          <v:rect id="_x0000_i1091" style="width:0;height:1.5pt" o:hralign="center" o:hrstd="t" o:hr="t" fillcolor="#a0a0a0" stroked="f"/>
        </w:pict>
      </w:r>
    </w:p>
    <w:p w14:paraId="1D2B5687" w14:textId="77777777" w:rsidR="000C5CE5" w:rsidRPr="000C5CE5" w:rsidRDefault="000C5CE5" w:rsidP="000C5CE5">
      <w:pPr>
        <w:rPr>
          <w:b/>
          <w:bCs/>
        </w:rPr>
      </w:pPr>
      <w:r w:rsidRPr="000C5CE5">
        <w:rPr>
          <w:b/>
          <w:bCs/>
        </w:rPr>
        <w:t>VI. Other Benefits &amp; Perks</w:t>
      </w:r>
    </w:p>
    <w:p w14:paraId="22A33DAE" w14:textId="77777777" w:rsidR="000C5CE5" w:rsidRPr="000C5CE5" w:rsidRDefault="000C5CE5" w:rsidP="000C5CE5">
      <w:pPr>
        <w:numPr>
          <w:ilvl w:val="0"/>
          <w:numId w:val="5"/>
        </w:numPr>
      </w:pPr>
      <w:r w:rsidRPr="000C5CE5">
        <w:rPr>
          <w:b/>
          <w:bCs/>
        </w:rPr>
        <w:t>Commuter Benefits:</w:t>
      </w:r>
      <w:r w:rsidRPr="000C5CE5">
        <w:t xml:space="preserve"> Your "cost" is the pre-tax amount you </w:t>
      </w:r>
      <w:r w:rsidRPr="000C5CE5">
        <w:rPr>
          <w:i/>
          <w:iCs/>
        </w:rPr>
        <w:t>elect</w:t>
      </w:r>
      <w:r w:rsidRPr="000C5CE5">
        <w:t xml:space="preserve"> to contribute per pay period for transit or parking, up to IRS limits.</w:t>
      </w:r>
    </w:p>
    <w:p w14:paraId="6B81FE5F" w14:textId="77777777" w:rsidR="000C5CE5" w:rsidRPr="000C5CE5" w:rsidRDefault="000C5CE5" w:rsidP="000C5CE5">
      <w:pPr>
        <w:numPr>
          <w:ilvl w:val="0"/>
          <w:numId w:val="5"/>
        </w:numPr>
      </w:pPr>
      <w:r w:rsidRPr="000C5CE5">
        <w:rPr>
          <w:b/>
          <w:bCs/>
        </w:rPr>
        <w:t>Employee Stock Purchase Plan (ESPP):</w:t>
      </w:r>
      <w:r w:rsidRPr="000C5CE5">
        <w:t xml:space="preserve"> Your "cost" is the percentage of eligible after-tax pay (e.g., 1% to 15%) you </w:t>
      </w:r>
      <w:r w:rsidRPr="000C5CE5">
        <w:rPr>
          <w:i/>
          <w:iCs/>
        </w:rPr>
        <w:t>elect</w:t>
      </w:r>
      <w:r w:rsidRPr="000C5CE5">
        <w:t xml:space="preserve"> to contribute via payroll deduction during the offering period.</w:t>
      </w:r>
    </w:p>
    <w:p w14:paraId="75086B42" w14:textId="77777777" w:rsidR="000C5CE5" w:rsidRPr="000C5CE5" w:rsidRDefault="000C5CE5" w:rsidP="000C5CE5">
      <w:pPr>
        <w:numPr>
          <w:ilvl w:val="0"/>
          <w:numId w:val="5"/>
        </w:numPr>
      </w:pPr>
      <w:r w:rsidRPr="000C5CE5">
        <w:rPr>
          <w:b/>
          <w:bCs/>
        </w:rPr>
        <w:t>Voluntary Benefits (Pet, ID Theft, Legal, Critical Illness, Accident):</w:t>
      </w:r>
      <w:r w:rsidRPr="000C5CE5">
        <w:t xml:space="preserve"> Premiums vary widely based on the vendor, the specific plan/coverage level you choose, your age (for some), and who you cover. Detailed pricing is available within the enrollment system (Workday or vendor portal links) during Open Enrollment.</w:t>
      </w:r>
    </w:p>
    <w:p w14:paraId="5F07C0C8" w14:textId="77777777" w:rsidR="000C5CE5" w:rsidRPr="000C5CE5" w:rsidRDefault="000C5CE5" w:rsidP="000C5CE5">
      <w:r w:rsidRPr="000C5CE5">
        <w:pict w14:anchorId="444CBEFA">
          <v:rect id="_x0000_i1092" style="width:0;height:1.5pt" o:hralign="center" o:hrstd="t" o:hr="t" fillcolor="#a0a0a0" stroked="f"/>
        </w:pict>
      </w:r>
    </w:p>
    <w:p w14:paraId="477B9199" w14:textId="77777777" w:rsidR="000C5CE5" w:rsidRPr="000C5CE5" w:rsidRDefault="000C5CE5" w:rsidP="000C5CE5">
      <w:pPr>
        <w:rPr>
          <w:b/>
          <w:bCs/>
        </w:rPr>
      </w:pPr>
      <w:r w:rsidRPr="000C5CE5">
        <w:rPr>
          <w:b/>
          <w:bCs/>
        </w:rPr>
        <w:t>VII. Company-Paid Benefits (No Employee Cost)</w:t>
      </w:r>
    </w:p>
    <w:p w14:paraId="6A8D655C" w14:textId="77777777" w:rsidR="000C5CE5" w:rsidRPr="000C5CE5" w:rsidRDefault="000C5CE5" w:rsidP="000C5CE5">
      <w:r w:rsidRPr="000C5CE5">
        <w:t xml:space="preserve">ABC Company provides the following valuable benefits at </w:t>
      </w:r>
      <w:r w:rsidRPr="000C5CE5">
        <w:rPr>
          <w:b/>
          <w:bCs/>
        </w:rPr>
        <w:t>no cost</w:t>
      </w:r>
      <w:r w:rsidRPr="000C5CE5">
        <w:t xml:space="preserve"> to eligible employees:</w:t>
      </w:r>
    </w:p>
    <w:p w14:paraId="4D765EE6" w14:textId="77777777" w:rsidR="000C5CE5" w:rsidRPr="000C5CE5" w:rsidRDefault="000C5CE5" w:rsidP="000C5CE5">
      <w:pPr>
        <w:numPr>
          <w:ilvl w:val="0"/>
          <w:numId w:val="6"/>
        </w:numPr>
      </w:pPr>
      <w:r w:rsidRPr="000C5CE5">
        <w:rPr>
          <w:b/>
          <w:bCs/>
        </w:rPr>
        <w:t>Basic Life Insurance</w:t>
      </w:r>
      <w:r w:rsidRPr="000C5CE5">
        <w:t xml:space="preserve"> (1x salary up to $250k)</w:t>
      </w:r>
    </w:p>
    <w:p w14:paraId="51238DA6" w14:textId="77777777" w:rsidR="000C5CE5" w:rsidRPr="000C5CE5" w:rsidRDefault="000C5CE5" w:rsidP="000C5CE5">
      <w:pPr>
        <w:numPr>
          <w:ilvl w:val="0"/>
          <w:numId w:val="6"/>
        </w:numPr>
      </w:pPr>
      <w:r w:rsidRPr="000C5CE5">
        <w:rPr>
          <w:b/>
          <w:bCs/>
        </w:rPr>
        <w:t>Basic AD&amp;D Insurance</w:t>
      </w:r>
      <w:r w:rsidRPr="000C5CE5">
        <w:t xml:space="preserve"> (Matches Basic Life amount)</w:t>
      </w:r>
    </w:p>
    <w:p w14:paraId="5BFDE8F4" w14:textId="77777777" w:rsidR="000C5CE5" w:rsidRPr="000C5CE5" w:rsidRDefault="000C5CE5" w:rsidP="000C5CE5">
      <w:pPr>
        <w:numPr>
          <w:ilvl w:val="0"/>
          <w:numId w:val="6"/>
        </w:numPr>
      </w:pPr>
      <w:r w:rsidRPr="000C5CE5">
        <w:rPr>
          <w:b/>
          <w:bCs/>
        </w:rPr>
        <w:t>Short-Term Disability (STD)</w:t>
      </w:r>
      <w:r w:rsidRPr="000C5CE5">
        <w:t xml:space="preserve"> (60</w:t>
      </w:r>
      <w:proofErr w:type="gramStart"/>
      <w:r w:rsidRPr="000C5CE5">
        <w:t>% of</w:t>
      </w:r>
      <w:proofErr w:type="gramEnd"/>
      <w:r w:rsidRPr="000C5CE5">
        <w:t xml:space="preserve"> income replacement)</w:t>
      </w:r>
    </w:p>
    <w:p w14:paraId="36DEB5B4" w14:textId="77777777" w:rsidR="000C5CE5" w:rsidRPr="000C5CE5" w:rsidRDefault="000C5CE5" w:rsidP="000C5CE5">
      <w:pPr>
        <w:numPr>
          <w:ilvl w:val="0"/>
          <w:numId w:val="6"/>
        </w:numPr>
      </w:pPr>
      <w:r w:rsidRPr="000C5CE5">
        <w:rPr>
          <w:b/>
          <w:bCs/>
        </w:rPr>
        <w:t>Long-Term Disability (LTD)</w:t>
      </w:r>
      <w:r w:rsidRPr="000C5CE5">
        <w:t xml:space="preserve"> (60</w:t>
      </w:r>
      <w:proofErr w:type="gramStart"/>
      <w:r w:rsidRPr="000C5CE5">
        <w:t>% of</w:t>
      </w:r>
      <w:proofErr w:type="gramEnd"/>
      <w:r w:rsidRPr="000C5CE5">
        <w:t xml:space="preserve"> income replacement)</w:t>
      </w:r>
    </w:p>
    <w:p w14:paraId="18ED84CC" w14:textId="77777777" w:rsidR="000C5CE5" w:rsidRPr="000C5CE5" w:rsidRDefault="000C5CE5" w:rsidP="000C5CE5">
      <w:pPr>
        <w:numPr>
          <w:ilvl w:val="0"/>
          <w:numId w:val="6"/>
        </w:numPr>
      </w:pPr>
      <w:r w:rsidRPr="000C5CE5">
        <w:rPr>
          <w:b/>
          <w:bCs/>
        </w:rPr>
        <w:t>Employee Assistance Program (EAP)</w:t>
      </w:r>
      <w:r w:rsidRPr="000C5CE5">
        <w:t xml:space="preserve"> (Confidential counseling &amp; resources)</w:t>
      </w:r>
    </w:p>
    <w:p w14:paraId="6B0C47BF" w14:textId="77777777" w:rsidR="000C5CE5" w:rsidRPr="000C5CE5" w:rsidRDefault="000C5CE5" w:rsidP="000C5CE5">
      <w:pPr>
        <w:numPr>
          <w:ilvl w:val="0"/>
          <w:numId w:val="6"/>
        </w:numPr>
      </w:pPr>
      <w:r w:rsidRPr="000C5CE5">
        <w:rPr>
          <w:b/>
          <w:bCs/>
        </w:rPr>
        <w:t>Wellness Program Components</w:t>
      </w:r>
      <w:r w:rsidRPr="000C5CE5">
        <w:t xml:space="preserve"> (Access to discounts, challenges, etc.)</w:t>
      </w:r>
    </w:p>
    <w:p w14:paraId="512948B9" w14:textId="77777777" w:rsidR="000C5CE5" w:rsidRPr="000C5CE5" w:rsidRDefault="000C5CE5" w:rsidP="000C5CE5">
      <w:pPr>
        <w:numPr>
          <w:ilvl w:val="0"/>
          <w:numId w:val="6"/>
        </w:numPr>
      </w:pPr>
      <w:r w:rsidRPr="000C5CE5">
        <w:rPr>
          <w:b/>
          <w:bCs/>
        </w:rPr>
        <w:t>Parental Leave</w:t>
      </w:r>
      <w:r w:rsidRPr="000C5CE5">
        <w:t xml:space="preserve"> (6 weeks paid)</w:t>
      </w:r>
    </w:p>
    <w:p w14:paraId="37D7AF0F" w14:textId="77777777" w:rsidR="000C5CE5" w:rsidRPr="000C5CE5" w:rsidRDefault="000C5CE5" w:rsidP="000C5CE5">
      <w:r w:rsidRPr="000C5CE5">
        <w:pict w14:anchorId="4F475383">
          <v:rect id="_x0000_i1093" style="width:0;height:1.5pt" o:hralign="center" o:hrstd="t" o:hr="t" fillcolor="#a0a0a0" stroked="f"/>
        </w:pict>
      </w:r>
    </w:p>
    <w:p w14:paraId="6863A1B9" w14:textId="77777777" w:rsidR="000C5CE5" w:rsidRPr="000C5CE5" w:rsidRDefault="000C5CE5" w:rsidP="000C5CE5">
      <w:r w:rsidRPr="000C5CE5">
        <w:rPr>
          <w:b/>
          <w:bCs/>
        </w:rPr>
        <w:t>Questions?</w:t>
      </w:r>
    </w:p>
    <w:p w14:paraId="514016CA" w14:textId="77777777" w:rsidR="000C5CE5" w:rsidRPr="000C5CE5" w:rsidRDefault="000C5CE5" w:rsidP="000C5CE5">
      <w:r w:rsidRPr="000C5CE5">
        <w:lastRenderedPageBreak/>
        <w:t xml:space="preserve">For questions about benefit costs or enrollment, please contact the </w:t>
      </w:r>
      <w:r w:rsidRPr="000C5CE5">
        <w:rPr>
          <w:b/>
          <w:bCs/>
        </w:rPr>
        <w:t>ABC Company HR/Benefits Team</w:t>
      </w:r>
      <w:r w:rsidRPr="000C5CE5">
        <w:t xml:space="preserve"> at HRHelp@abccompany.com or </w:t>
      </w:r>
      <w:r w:rsidRPr="000C5CE5">
        <w:rPr>
          <w:b/>
          <w:bCs/>
        </w:rPr>
        <w:t>(555) 123-4567</w:t>
      </w:r>
      <w:r w:rsidRPr="000C5CE5">
        <w:t xml:space="preserve">, or visit the </w:t>
      </w:r>
      <w:r w:rsidRPr="000C5CE5">
        <w:rPr>
          <w:b/>
          <w:bCs/>
        </w:rPr>
        <w:t>ABC Company Benefits Portal:</w:t>
      </w:r>
      <w:r w:rsidRPr="000C5CE5">
        <w:t xml:space="preserve"> https://benefits.abccompany.com.</w:t>
      </w:r>
    </w:p>
    <w:p w14:paraId="22B72265" w14:textId="77777777" w:rsidR="000C5CE5" w:rsidRPr="000C5CE5" w:rsidRDefault="000C5CE5" w:rsidP="000C5CE5">
      <w:r w:rsidRPr="000C5CE5">
        <w:pict w14:anchorId="7E5BA87F">
          <v:rect id="_x0000_i1094" style="width:0;height:1.5pt" o:hralign="center" o:hrstd="t" o:hr="t" fillcolor="#a0a0a0" stroked="f"/>
        </w:pict>
      </w:r>
    </w:p>
    <w:p w14:paraId="66AF3C74" w14:textId="77777777" w:rsidR="000C5CE5" w:rsidRPr="000C5CE5" w:rsidRDefault="000C5CE5" w:rsidP="000C5CE5">
      <w:r w:rsidRPr="000C5CE5">
        <w:rPr>
          <w:b/>
          <w:bCs/>
        </w:rPr>
        <w:t>Disclaimer:</w:t>
      </w:r>
      <w:r w:rsidRPr="000C5CE5">
        <w:t xml:space="preserve"> This pricing guide is intended as a helpful summary based on a bi-weekly pay schedule. Premiums are subject to change annually. The official enrollment materials and plan documents contain the final, governing contribution amounts and plan details.</w:t>
      </w:r>
    </w:p>
    <w:p w14:paraId="671A20B5" w14:textId="77777777" w:rsidR="00AC5E64" w:rsidRDefault="00AC5E64"/>
    <w:sectPr w:rsidR="00AC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F51AE"/>
    <w:multiLevelType w:val="multilevel"/>
    <w:tmpl w:val="955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8503D"/>
    <w:multiLevelType w:val="multilevel"/>
    <w:tmpl w:val="03C0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023EF"/>
    <w:multiLevelType w:val="multilevel"/>
    <w:tmpl w:val="6308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70862"/>
    <w:multiLevelType w:val="multilevel"/>
    <w:tmpl w:val="98A8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D1C6B"/>
    <w:multiLevelType w:val="multilevel"/>
    <w:tmpl w:val="FAE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1739E"/>
    <w:multiLevelType w:val="multilevel"/>
    <w:tmpl w:val="82D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4211872">
    <w:abstractNumId w:val="4"/>
  </w:num>
  <w:num w:numId="2" w16cid:durableId="955672513">
    <w:abstractNumId w:val="1"/>
  </w:num>
  <w:num w:numId="3" w16cid:durableId="917440064">
    <w:abstractNumId w:val="0"/>
  </w:num>
  <w:num w:numId="4" w16cid:durableId="2055040535">
    <w:abstractNumId w:val="5"/>
  </w:num>
  <w:num w:numId="5" w16cid:durableId="333842930">
    <w:abstractNumId w:val="2"/>
  </w:num>
  <w:num w:numId="6" w16cid:durableId="58989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E5"/>
    <w:rsid w:val="000C5CE5"/>
    <w:rsid w:val="00443DDC"/>
    <w:rsid w:val="00AC5E64"/>
    <w:rsid w:val="00E5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70D8"/>
  <w15:chartTrackingRefBased/>
  <w15:docId w15:val="{125524D1-DC9A-4F63-96E7-76079397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C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C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C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C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C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C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C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C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C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C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C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C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C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C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C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C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C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CE5"/>
    <w:rPr>
      <w:rFonts w:eastAsiaTheme="majorEastAsia" w:cstheme="majorBidi"/>
      <w:color w:val="272727" w:themeColor="text1" w:themeTint="D8"/>
    </w:rPr>
  </w:style>
  <w:style w:type="paragraph" w:styleId="Title">
    <w:name w:val="Title"/>
    <w:basedOn w:val="Normal"/>
    <w:next w:val="Normal"/>
    <w:link w:val="TitleChar"/>
    <w:uiPriority w:val="10"/>
    <w:qFormat/>
    <w:rsid w:val="000C5C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C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C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C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CE5"/>
    <w:pPr>
      <w:spacing w:before="160"/>
      <w:jc w:val="center"/>
    </w:pPr>
    <w:rPr>
      <w:i/>
      <w:iCs/>
      <w:color w:val="404040" w:themeColor="text1" w:themeTint="BF"/>
    </w:rPr>
  </w:style>
  <w:style w:type="character" w:customStyle="1" w:styleId="QuoteChar">
    <w:name w:val="Quote Char"/>
    <w:basedOn w:val="DefaultParagraphFont"/>
    <w:link w:val="Quote"/>
    <w:uiPriority w:val="29"/>
    <w:rsid w:val="000C5CE5"/>
    <w:rPr>
      <w:i/>
      <w:iCs/>
      <w:color w:val="404040" w:themeColor="text1" w:themeTint="BF"/>
    </w:rPr>
  </w:style>
  <w:style w:type="paragraph" w:styleId="ListParagraph">
    <w:name w:val="List Paragraph"/>
    <w:basedOn w:val="Normal"/>
    <w:uiPriority w:val="34"/>
    <w:qFormat/>
    <w:rsid w:val="000C5CE5"/>
    <w:pPr>
      <w:ind w:left="720"/>
      <w:contextualSpacing/>
    </w:pPr>
  </w:style>
  <w:style w:type="character" w:styleId="IntenseEmphasis">
    <w:name w:val="Intense Emphasis"/>
    <w:basedOn w:val="DefaultParagraphFont"/>
    <w:uiPriority w:val="21"/>
    <w:qFormat/>
    <w:rsid w:val="000C5CE5"/>
    <w:rPr>
      <w:i/>
      <w:iCs/>
      <w:color w:val="0F4761" w:themeColor="accent1" w:themeShade="BF"/>
    </w:rPr>
  </w:style>
  <w:style w:type="paragraph" w:styleId="IntenseQuote">
    <w:name w:val="Intense Quote"/>
    <w:basedOn w:val="Normal"/>
    <w:next w:val="Normal"/>
    <w:link w:val="IntenseQuoteChar"/>
    <w:uiPriority w:val="30"/>
    <w:qFormat/>
    <w:rsid w:val="000C5C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CE5"/>
    <w:rPr>
      <w:i/>
      <w:iCs/>
      <w:color w:val="0F4761" w:themeColor="accent1" w:themeShade="BF"/>
    </w:rPr>
  </w:style>
  <w:style w:type="character" w:styleId="IntenseReference">
    <w:name w:val="Intense Reference"/>
    <w:basedOn w:val="DefaultParagraphFont"/>
    <w:uiPriority w:val="32"/>
    <w:qFormat/>
    <w:rsid w:val="000C5C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091439">
      <w:bodyDiv w:val="1"/>
      <w:marLeft w:val="0"/>
      <w:marRight w:val="0"/>
      <w:marTop w:val="0"/>
      <w:marBottom w:val="0"/>
      <w:divBdr>
        <w:top w:val="none" w:sz="0" w:space="0" w:color="auto"/>
        <w:left w:val="none" w:sz="0" w:space="0" w:color="auto"/>
        <w:bottom w:val="none" w:sz="0" w:space="0" w:color="auto"/>
        <w:right w:val="none" w:sz="0" w:space="0" w:color="auto"/>
      </w:divBdr>
      <w:divsChild>
        <w:div w:id="1934514184">
          <w:marLeft w:val="0"/>
          <w:marRight w:val="0"/>
          <w:marTop w:val="0"/>
          <w:marBottom w:val="0"/>
          <w:divBdr>
            <w:top w:val="none" w:sz="0" w:space="0" w:color="auto"/>
            <w:left w:val="none" w:sz="0" w:space="0" w:color="auto"/>
            <w:bottom w:val="none" w:sz="0" w:space="0" w:color="auto"/>
            <w:right w:val="none" w:sz="0" w:space="0" w:color="auto"/>
          </w:divBdr>
        </w:div>
        <w:div w:id="1700008349">
          <w:marLeft w:val="0"/>
          <w:marRight w:val="0"/>
          <w:marTop w:val="0"/>
          <w:marBottom w:val="0"/>
          <w:divBdr>
            <w:top w:val="none" w:sz="0" w:space="0" w:color="auto"/>
            <w:left w:val="none" w:sz="0" w:space="0" w:color="auto"/>
            <w:bottom w:val="none" w:sz="0" w:space="0" w:color="auto"/>
            <w:right w:val="none" w:sz="0" w:space="0" w:color="auto"/>
          </w:divBdr>
        </w:div>
        <w:div w:id="823011206">
          <w:marLeft w:val="0"/>
          <w:marRight w:val="0"/>
          <w:marTop w:val="0"/>
          <w:marBottom w:val="0"/>
          <w:divBdr>
            <w:top w:val="none" w:sz="0" w:space="0" w:color="auto"/>
            <w:left w:val="none" w:sz="0" w:space="0" w:color="auto"/>
            <w:bottom w:val="none" w:sz="0" w:space="0" w:color="auto"/>
            <w:right w:val="none" w:sz="0" w:space="0" w:color="auto"/>
          </w:divBdr>
        </w:div>
        <w:div w:id="1966959749">
          <w:marLeft w:val="0"/>
          <w:marRight w:val="0"/>
          <w:marTop w:val="0"/>
          <w:marBottom w:val="0"/>
          <w:divBdr>
            <w:top w:val="none" w:sz="0" w:space="0" w:color="auto"/>
            <w:left w:val="none" w:sz="0" w:space="0" w:color="auto"/>
            <w:bottom w:val="none" w:sz="0" w:space="0" w:color="auto"/>
            <w:right w:val="none" w:sz="0" w:space="0" w:color="auto"/>
          </w:divBdr>
        </w:div>
      </w:divsChild>
    </w:div>
    <w:div w:id="1137991956">
      <w:bodyDiv w:val="1"/>
      <w:marLeft w:val="0"/>
      <w:marRight w:val="0"/>
      <w:marTop w:val="0"/>
      <w:marBottom w:val="0"/>
      <w:divBdr>
        <w:top w:val="none" w:sz="0" w:space="0" w:color="auto"/>
        <w:left w:val="none" w:sz="0" w:space="0" w:color="auto"/>
        <w:bottom w:val="none" w:sz="0" w:space="0" w:color="auto"/>
        <w:right w:val="none" w:sz="0" w:space="0" w:color="auto"/>
      </w:divBdr>
      <w:divsChild>
        <w:div w:id="1188252049">
          <w:marLeft w:val="0"/>
          <w:marRight w:val="0"/>
          <w:marTop w:val="0"/>
          <w:marBottom w:val="0"/>
          <w:divBdr>
            <w:top w:val="none" w:sz="0" w:space="0" w:color="auto"/>
            <w:left w:val="none" w:sz="0" w:space="0" w:color="auto"/>
            <w:bottom w:val="none" w:sz="0" w:space="0" w:color="auto"/>
            <w:right w:val="none" w:sz="0" w:space="0" w:color="auto"/>
          </w:divBdr>
        </w:div>
        <w:div w:id="2019963137">
          <w:marLeft w:val="0"/>
          <w:marRight w:val="0"/>
          <w:marTop w:val="0"/>
          <w:marBottom w:val="0"/>
          <w:divBdr>
            <w:top w:val="none" w:sz="0" w:space="0" w:color="auto"/>
            <w:left w:val="none" w:sz="0" w:space="0" w:color="auto"/>
            <w:bottom w:val="none" w:sz="0" w:space="0" w:color="auto"/>
            <w:right w:val="none" w:sz="0" w:space="0" w:color="auto"/>
          </w:divBdr>
        </w:div>
        <w:div w:id="91053991">
          <w:marLeft w:val="0"/>
          <w:marRight w:val="0"/>
          <w:marTop w:val="0"/>
          <w:marBottom w:val="0"/>
          <w:divBdr>
            <w:top w:val="none" w:sz="0" w:space="0" w:color="auto"/>
            <w:left w:val="none" w:sz="0" w:space="0" w:color="auto"/>
            <w:bottom w:val="none" w:sz="0" w:space="0" w:color="auto"/>
            <w:right w:val="none" w:sz="0" w:space="0" w:color="auto"/>
          </w:divBdr>
        </w:div>
        <w:div w:id="134316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Lemon</dc:creator>
  <cp:keywords/>
  <dc:description/>
  <cp:lastModifiedBy>Joshua Lemon</cp:lastModifiedBy>
  <cp:revision>1</cp:revision>
  <dcterms:created xsi:type="dcterms:W3CDTF">2025-03-30T19:01:00Z</dcterms:created>
  <dcterms:modified xsi:type="dcterms:W3CDTF">2025-03-30T19:02:00Z</dcterms:modified>
</cp:coreProperties>
</file>