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EB15C" w14:textId="77777777" w:rsidR="006923FB" w:rsidRPr="00A0374B" w:rsidRDefault="006923FB" w:rsidP="00B952F2">
      <w:pPr>
        <w:pStyle w:val="Heading1"/>
        <w:spacing w:before="0" w:after="240" w:line="240" w:lineRule="auto"/>
        <w:jc w:val="center"/>
        <w:rPr>
          <w:rFonts w:asciiTheme="minorHAnsi" w:hAnsiTheme="minorHAnsi" w:cstheme="minorHAnsi"/>
          <w:b/>
          <w:bCs/>
          <w:color w:val="auto"/>
          <w:sz w:val="22"/>
          <w:szCs w:val="22"/>
        </w:rPr>
      </w:pPr>
      <w:r w:rsidRPr="00A0374B">
        <w:rPr>
          <w:rFonts w:asciiTheme="minorHAnsi" w:hAnsiTheme="minorHAnsi" w:cstheme="minorHAnsi"/>
          <w:b/>
          <w:bCs/>
          <w:color w:val="auto"/>
          <w:sz w:val="22"/>
          <w:szCs w:val="22"/>
        </w:rPr>
        <w:t>Carbon Reduction Plan</w:t>
      </w:r>
    </w:p>
    <w:p w14:paraId="0276DEBB" w14:textId="77777777" w:rsidR="006923FB" w:rsidRPr="00A0374B" w:rsidRDefault="006923FB" w:rsidP="00B952F2">
      <w:pPr>
        <w:spacing w:after="240" w:line="240" w:lineRule="auto"/>
        <w:jc w:val="both"/>
        <w:rPr>
          <w:rFonts w:cstheme="minorHAnsi"/>
        </w:rPr>
      </w:pPr>
    </w:p>
    <w:p w14:paraId="254B6A47" w14:textId="54FD329A" w:rsidR="006923FB" w:rsidRPr="00A0374B" w:rsidRDefault="006923FB" w:rsidP="00B952F2">
      <w:pPr>
        <w:spacing w:after="240" w:line="240" w:lineRule="auto"/>
        <w:jc w:val="both"/>
        <w:rPr>
          <w:rFonts w:cstheme="minorHAnsi"/>
          <w:b/>
          <w:bCs/>
        </w:rPr>
      </w:pPr>
      <w:r w:rsidRPr="00A0374B">
        <w:rPr>
          <w:rFonts w:cstheme="minorHAnsi"/>
          <w:b/>
          <w:bCs/>
        </w:rPr>
        <w:t xml:space="preserve">Supplier Name: </w:t>
      </w:r>
      <w:r w:rsidR="00F45BDE" w:rsidRPr="00A0374B">
        <w:rPr>
          <w:rFonts w:cstheme="minorHAnsi"/>
        </w:rPr>
        <w:t>Executive Health Limited</w:t>
      </w:r>
    </w:p>
    <w:p w14:paraId="5938DE11" w14:textId="745895F3" w:rsidR="006923FB" w:rsidRDefault="006923FB" w:rsidP="00B952F2">
      <w:pPr>
        <w:spacing w:after="240" w:line="240" w:lineRule="auto"/>
        <w:jc w:val="both"/>
        <w:rPr>
          <w:rFonts w:cstheme="minorHAnsi"/>
        </w:rPr>
      </w:pPr>
      <w:r w:rsidRPr="00A0374B">
        <w:rPr>
          <w:rFonts w:cstheme="minorHAnsi"/>
          <w:b/>
          <w:bCs/>
        </w:rPr>
        <w:t xml:space="preserve">Publication Date: </w:t>
      </w:r>
      <w:r w:rsidRPr="00A0374B">
        <w:rPr>
          <w:rFonts w:cstheme="minorHAnsi"/>
        </w:rPr>
        <w:t>1</w:t>
      </w:r>
      <w:r w:rsidR="00336086" w:rsidRPr="00A0374B">
        <w:rPr>
          <w:rFonts w:cstheme="minorHAnsi"/>
        </w:rPr>
        <w:t>3</w:t>
      </w:r>
      <w:r w:rsidRPr="00A0374B">
        <w:rPr>
          <w:rFonts w:cstheme="minorHAnsi"/>
        </w:rPr>
        <w:t>/0</w:t>
      </w:r>
      <w:r w:rsidR="00336086" w:rsidRPr="00A0374B">
        <w:rPr>
          <w:rFonts w:cstheme="minorHAnsi"/>
        </w:rPr>
        <w:t>1</w:t>
      </w:r>
      <w:r w:rsidRPr="00A0374B">
        <w:rPr>
          <w:rFonts w:cstheme="minorHAnsi"/>
        </w:rPr>
        <w:t>/202</w:t>
      </w:r>
      <w:r w:rsidR="00336086" w:rsidRPr="00A0374B">
        <w:rPr>
          <w:rFonts w:cstheme="minorHAnsi"/>
        </w:rPr>
        <w:t>5</w:t>
      </w:r>
    </w:p>
    <w:p w14:paraId="3CE83976" w14:textId="77777777" w:rsidR="00686F52" w:rsidRPr="00A0374B" w:rsidRDefault="00686F52" w:rsidP="00B952F2">
      <w:pPr>
        <w:spacing w:after="240" w:line="240" w:lineRule="auto"/>
        <w:jc w:val="both"/>
        <w:rPr>
          <w:rFonts w:cstheme="minorHAnsi"/>
          <w:b/>
          <w:bCs/>
        </w:rPr>
      </w:pPr>
    </w:p>
    <w:p w14:paraId="749152F2" w14:textId="47AACE17" w:rsidR="00A0374B" w:rsidRPr="00A1701E" w:rsidRDefault="00A1701E" w:rsidP="00B952F2">
      <w:pPr>
        <w:spacing w:after="240" w:line="240" w:lineRule="auto"/>
        <w:jc w:val="both"/>
        <w:rPr>
          <w:rFonts w:cstheme="minorHAnsi"/>
          <w:b/>
          <w:bCs/>
        </w:rPr>
      </w:pPr>
      <w:r w:rsidRPr="00A0374B">
        <w:rPr>
          <w:rFonts w:cstheme="minorHAnsi"/>
        </w:rPr>
        <w:t>Executive Health Limited</w:t>
      </w:r>
      <w:r>
        <w:rPr>
          <w:rFonts w:cstheme="minorHAnsi"/>
          <w:b/>
          <w:bCs/>
        </w:rPr>
        <w:t xml:space="preserve"> </w:t>
      </w:r>
      <w:r w:rsidR="00A0374B" w:rsidRPr="00A0374B">
        <w:rPr>
          <w:rFonts w:cstheme="minorHAnsi"/>
        </w:rPr>
        <w:t>is committed to achieving Net Zero Emissions by 2045.</w:t>
      </w:r>
      <w:r>
        <w:rPr>
          <w:rFonts w:cstheme="minorHAnsi"/>
          <w:b/>
          <w:bCs/>
        </w:rPr>
        <w:t xml:space="preserve"> </w:t>
      </w:r>
      <w:r w:rsidR="00A0374B" w:rsidRPr="00A0374B">
        <w:rPr>
          <w:rFonts w:cstheme="minorHAnsi"/>
        </w:rPr>
        <w:t>We are aware that reducing our Greenhouse Gas Emissions represents significant benefits for us, our customers, suppliers and the wider community. Our Carbon Reduction Plan covers strategies for Executive Health Limited ongoing commitment to the management and reduction of our business-related carbon emissions.</w:t>
      </w:r>
      <w:r w:rsidR="00FD2986">
        <w:rPr>
          <w:rFonts w:cstheme="minorHAnsi"/>
          <w:b/>
          <w:bCs/>
        </w:rPr>
        <w:t xml:space="preserve"> </w:t>
      </w:r>
      <w:r w:rsidR="00A0374B" w:rsidRPr="00A0374B">
        <w:rPr>
          <w:rFonts w:cstheme="minorHAnsi"/>
        </w:rPr>
        <w:t>The plan will cover Executive Health Limited</w:t>
      </w:r>
      <w:r w:rsidR="00A0374B" w:rsidRPr="00A0374B">
        <w:rPr>
          <w:rFonts w:cstheme="minorHAnsi"/>
          <w:b/>
          <w:bCs/>
        </w:rPr>
        <w:t xml:space="preserve"> </w:t>
      </w:r>
      <w:r w:rsidR="00A0374B" w:rsidRPr="00A0374B">
        <w:rPr>
          <w:rFonts w:cstheme="minorHAnsi"/>
        </w:rPr>
        <w:t>baseline year information, setting clear targets for reducing Greenhouse Gas (GHG) emissions over key timeframes and listing our planned projects to achieve carbon net zero by 20</w:t>
      </w:r>
      <w:r>
        <w:rPr>
          <w:rFonts w:cstheme="minorHAnsi"/>
        </w:rPr>
        <w:t>45</w:t>
      </w:r>
      <w:r w:rsidR="00A0374B" w:rsidRPr="00A0374B">
        <w:rPr>
          <w:rFonts w:cstheme="minorHAnsi"/>
        </w:rPr>
        <w:t>.</w:t>
      </w:r>
      <w:r>
        <w:rPr>
          <w:rFonts w:cstheme="minorHAnsi"/>
          <w:b/>
          <w:bCs/>
        </w:rPr>
        <w:t xml:space="preserve"> </w:t>
      </w:r>
      <w:r w:rsidR="00A0374B" w:rsidRPr="00A0374B">
        <w:rPr>
          <w:rFonts w:cstheme="minorHAnsi"/>
        </w:rPr>
        <w:t>While some of these achievements will be achieved through behavioral change, it is noted that, where funding is needed, it will be accessed to take these projects to the right outcome.</w:t>
      </w:r>
      <w:r>
        <w:rPr>
          <w:rFonts w:cstheme="minorHAnsi"/>
          <w:b/>
          <w:bCs/>
        </w:rPr>
        <w:t xml:space="preserve"> </w:t>
      </w:r>
      <w:r w:rsidR="00A0374B" w:rsidRPr="00A0374B">
        <w:rPr>
          <w:rFonts w:cstheme="minorHAnsi"/>
        </w:rPr>
        <w:t>As a largely administration-based business, we will still be pushing our business and working with all of our employees and contractors to embrace this plan and work collaboratively to achieve the overall goal of Carbon Net Zero by 2045.</w:t>
      </w:r>
    </w:p>
    <w:p w14:paraId="49EBE40F" w14:textId="2FFC52EA" w:rsidR="00A0374B" w:rsidRPr="00FD2986" w:rsidRDefault="00A0374B" w:rsidP="00B952F2">
      <w:pPr>
        <w:spacing w:after="240" w:line="240" w:lineRule="auto"/>
        <w:jc w:val="both"/>
        <w:rPr>
          <w:rFonts w:cstheme="minorHAnsi"/>
          <w:b/>
          <w:bCs/>
        </w:rPr>
      </w:pPr>
      <w:r w:rsidRPr="00A0374B">
        <w:rPr>
          <w:rFonts w:cstheme="minorHAnsi"/>
        </w:rPr>
        <w:t>Several staff training and behavior change projects have been identified that will work to achieve net zero emissions by 2045.</w:t>
      </w:r>
    </w:p>
    <w:p w14:paraId="7998EE1C" w14:textId="12A9D547" w:rsidR="00A0374B" w:rsidRPr="00A0374B" w:rsidRDefault="00A0374B" w:rsidP="00B952F2">
      <w:pPr>
        <w:spacing w:after="240" w:line="240" w:lineRule="auto"/>
        <w:jc w:val="both"/>
        <w:rPr>
          <w:rFonts w:cstheme="minorHAnsi"/>
          <w:b/>
          <w:bCs/>
          <w:u w:val="single"/>
        </w:rPr>
      </w:pPr>
      <w:r w:rsidRPr="00A0374B">
        <w:rPr>
          <w:rFonts w:cstheme="minorHAnsi"/>
          <w:b/>
          <w:bCs/>
          <w:u w:val="single"/>
        </w:rPr>
        <w:t>Meeting the reporting requirements</w:t>
      </w:r>
    </w:p>
    <w:p w14:paraId="7AF3A021" w14:textId="1DA3F621" w:rsidR="00A0374B" w:rsidRPr="00A0374B" w:rsidRDefault="00A0374B" w:rsidP="00B952F2">
      <w:pPr>
        <w:spacing w:after="240" w:line="240" w:lineRule="auto"/>
        <w:jc w:val="both"/>
        <w:rPr>
          <w:rFonts w:cstheme="minorHAnsi"/>
          <w:b/>
          <w:bCs/>
        </w:rPr>
      </w:pPr>
      <w:r w:rsidRPr="00A0374B">
        <w:rPr>
          <w:rFonts w:cstheme="minorHAnsi"/>
        </w:rPr>
        <w:t xml:space="preserve">This Carbon Reduction Plan is completed in compliance with PPN06/21 as published by the Cabinet Office June 2021. This document will be reviewed and updated annually in line with the Executive Health Limited Annual Report and Accounts. It will reflect any changes in </w:t>
      </w:r>
      <w:proofErr w:type="spellStart"/>
      <w:r w:rsidRPr="00A0374B">
        <w:rPr>
          <w:rFonts w:cstheme="minorHAnsi"/>
        </w:rPr>
        <w:t>organisational</w:t>
      </w:r>
      <w:proofErr w:type="spellEnd"/>
      <w:r w:rsidRPr="00A0374B">
        <w:rPr>
          <w:rFonts w:cstheme="minorHAnsi"/>
        </w:rPr>
        <w:t xml:space="preserve"> structure and take account of the efforts made to reduce our emissions over time to achieve net zero by 2045.</w:t>
      </w:r>
    </w:p>
    <w:p w14:paraId="63195901" w14:textId="33706FF1" w:rsidR="00A0374B" w:rsidRPr="00686F52" w:rsidRDefault="00A0374B" w:rsidP="003E4FBB">
      <w:pPr>
        <w:pStyle w:val="ListParagraph"/>
        <w:numPr>
          <w:ilvl w:val="0"/>
          <w:numId w:val="13"/>
        </w:numPr>
        <w:spacing w:after="240" w:line="240" w:lineRule="auto"/>
        <w:jc w:val="both"/>
        <w:rPr>
          <w:rFonts w:cstheme="minorHAnsi"/>
          <w:b/>
          <w:bCs/>
        </w:rPr>
      </w:pPr>
      <w:r w:rsidRPr="00686F52">
        <w:rPr>
          <w:rFonts w:cstheme="minorHAnsi"/>
          <w:b/>
          <w:bCs/>
          <w:u w:val="single"/>
        </w:rPr>
        <w:t>Our low carbon vision</w:t>
      </w:r>
      <w:r w:rsidR="00686F52" w:rsidRPr="00686F52">
        <w:rPr>
          <w:rFonts w:cstheme="minorHAnsi"/>
          <w:b/>
          <w:bCs/>
          <w:u w:val="single"/>
        </w:rPr>
        <w:t xml:space="preserve">: </w:t>
      </w:r>
      <w:r w:rsidRPr="00686F52">
        <w:rPr>
          <w:rFonts w:cstheme="minorHAnsi"/>
        </w:rPr>
        <w:t xml:space="preserve">As an </w:t>
      </w:r>
      <w:proofErr w:type="spellStart"/>
      <w:r w:rsidRPr="00686F52">
        <w:rPr>
          <w:rFonts w:cstheme="minorHAnsi"/>
        </w:rPr>
        <w:t>organisation</w:t>
      </w:r>
      <w:proofErr w:type="spellEnd"/>
      <w:r w:rsidRPr="00686F52">
        <w:rPr>
          <w:rFonts w:cstheme="minorHAnsi"/>
        </w:rPr>
        <w:t>, Executive Health Limited</w:t>
      </w:r>
      <w:r w:rsidRPr="00686F52">
        <w:rPr>
          <w:rFonts w:cstheme="minorHAnsi"/>
          <w:b/>
          <w:bCs/>
        </w:rPr>
        <w:t xml:space="preserve"> </w:t>
      </w:r>
      <w:r w:rsidRPr="00686F52">
        <w:rPr>
          <w:rFonts w:cstheme="minorHAnsi"/>
        </w:rPr>
        <w:t xml:space="preserve">is committed to integrating sustainable development into everyday practice by </w:t>
      </w:r>
      <w:proofErr w:type="spellStart"/>
      <w:r w:rsidRPr="00686F52">
        <w:rPr>
          <w:rFonts w:cstheme="minorHAnsi"/>
        </w:rPr>
        <w:t>minimising</w:t>
      </w:r>
      <w:proofErr w:type="spellEnd"/>
      <w:r w:rsidRPr="00686F52">
        <w:rPr>
          <w:rFonts w:cstheme="minorHAnsi"/>
        </w:rPr>
        <w:t xml:space="preserve"> environmental impact wherever possible.</w:t>
      </w:r>
      <w:r w:rsidR="00872A3E" w:rsidRPr="00686F52">
        <w:rPr>
          <w:rFonts w:cstheme="minorHAnsi"/>
          <w:b/>
          <w:bCs/>
        </w:rPr>
        <w:t xml:space="preserve"> </w:t>
      </w:r>
      <w:r w:rsidRPr="00686F52">
        <w:rPr>
          <w:rFonts w:cstheme="minorHAnsi"/>
        </w:rPr>
        <w:t>During the process of developing this Carbon Reduction Plan, a number of key areas have been selected that will allow us to demonstrate reductions in the carbon emissions generated by our activities.</w:t>
      </w:r>
    </w:p>
    <w:p w14:paraId="5E787472" w14:textId="5708790E" w:rsidR="00A0374B" w:rsidRPr="00A0374B" w:rsidRDefault="00A0374B" w:rsidP="00B952F2">
      <w:pPr>
        <w:spacing w:after="240" w:line="240" w:lineRule="auto"/>
        <w:jc w:val="both"/>
        <w:rPr>
          <w:rFonts w:cstheme="minorHAnsi"/>
          <w:b/>
          <w:bCs/>
          <w:u w:val="single"/>
        </w:rPr>
      </w:pPr>
      <w:r w:rsidRPr="00A0374B">
        <w:rPr>
          <w:rFonts w:cstheme="minorHAnsi"/>
          <w:b/>
          <w:bCs/>
          <w:u w:val="single"/>
        </w:rPr>
        <w:t>Method of data collection:</w:t>
      </w:r>
    </w:p>
    <w:p w14:paraId="4E1827A2" w14:textId="77777777" w:rsidR="00A0374B" w:rsidRPr="00A0374B" w:rsidRDefault="00A0374B" w:rsidP="00B952F2">
      <w:pPr>
        <w:spacing w:after="240" w:line="240" w:lineRule="auto"/>
        <w:jc w:val="both"/>
        <w:rPr>
          <w:rFonts w:cstheme="minorHAnsi"/>
        </w:rPr>
      </w:pPr>
      <w:r w:rsidRPr="00A0374B">
        <w:rPr>
          <w:rFonts w:cstheme="minorHAnsi"/>
        </w:rPr>
        <w:t>Due to the unique nature of our business, we have detailed below the methodology used for our report.</w:t>
      </w:r>
    </w:p>
    <w:p w14:paraId="7A028BD2" w14:textId="51D45D51" w:rsidR="00A0374B" w:rsidRPr="00686F52" w:rsidRDefault="00A0374B" w:rsidP="00686F52">
      <w:pPr>
        <w:pStyle w:val="ListParagraph"/>
        <w:numPr>
          <w:ilvl w:val="0"/>
          <w:numId w:val="13"/>
        </w:numPr>
        <w:spacing w:after="240" w:line="240" w:lineRule="auto"/>
        <w:jc w:val="both"/>
        <w:rPr>
          <w:rFonts w:cstheme="minorHAnsi"/>
        </w:rPr>
      </w:pPr>
      <w:r w:rsidRPr="00686F52">
        <w:rPr>
          <w:rFonts w:cstheme="minorHAnsi"/>
          <w:b/>
          <w:bCs/>
          <w:u w:val="single"/>
        </w:rPr>
        <w:t>Equity share:</w:t>
      </w:r>
      <w:r w:rsidR="00686F52" w:rsidRPr="00686F52">
        <w:rPr>
          <w:rFonts w:cstheme="minorHAnsi"/>
          <w:b/>
          <w:bCs/>
          <w:u w:val="single"/>
        </w:rPr>
        <w:t xml:space="preserve"> </w:t>
      </w:r>
      <w:r w:rsidRPr="00686F52">
        <w:rPr>
          <w:rFonts w:cstheme="minorHAnsi"/>
        </w:rPr>
        <w:t xml:space="preserve">This is how an </w:t>
      </w:r>
      <w:proofErr w:type="spellStart"/>
      <w:r w:rsidRPr="00686F52">
        <w:rPr>
          <w:rFonts w:cstheme="minorHAnsi"/>
        </w:rPr>
        <w:t>organisation</w:t>
      </w:r>
      <w:proofErr w:type="spellEnd"/>
      <w:r w:rsidRPr="00686F52">
        <w:rPr>
          <w:rFonts w:cstheme="minorHAnsi"/>
        </w:rPr>
        <w:t xml:space="preserve"> accounts for GHG emissions from operations according to its share of equity in the operation. This model may be helpful where emissions are recorded centrally across a range of entities, for example recorded UK wide by the parent company rather than at the trading entity level.</w:t>
      </w:r>
    </w:p>
    <w:p w14:paraId="726294CC" w14:textId="27EE08DD" w:rsidR="00A0374B" w:rsidRPr="00686F52" w:rsidRDefault="00A0374B" w:rsidP="00686F52">
      <w:pPr>
        <w:pStyle w:val="ListParagraph"/>
        <w:numPr>
          <w:ilvl w:val="0"/>
          <w:numId w:val="13"/>
        </w:numPr>
        <w:spacing w:after="240" w:line="240" w:lineRule="auto"/>
        <w:jc w:val="both"/>
        <w:rPr>
          <w:rFonts w:cstheme="minorHAnsi"/>
        </w:rPr>
      </w:pPr>
      <w:r w:rsidRPr="00686F52">
        <w:rPr>
          <w:rFonts w:cstheme="minorHAnsi"/>
          <w:b/>
          <w:bCs/>
          <w:u w:val="single"/>
        </w:rPr>
        <w:lastRenderedPageBreak/>
        <w:t>Financial control:</w:t>
      </w:r>
      <w:r w:rsidR="00686F52" w:rsidRPr="00686F52">
        <w:rPr>
          <w:rFonts w:cstheme="minorHAnsi"/>
          <w:b/>
          <w:bCs/>
          <w:u w:val="single"/>
        </w:rPr>
        <w:t xml:space="preserve"> </w:t>
      </w:r>
      <w:r w:rsidRPr="00686F52">
        <w:rPr>
          <w:rFonts w:cstheme="minorHAnsi"/>
        </w:rPr>
        <w:t xml:space="preserve">The </w:t>
      </w:r>
      <w:proofErr w:type="spellStart"/>
      <w:r w:rsidRPr="00686F52">
        <w:rPr>
          <w:rFonts w:cstheme="minorHAnsi"/>
        </w:rPr>
        <w:t>organisation</w:t>
      </w:r>
      <w:proofErr w:type="spellEnd"/>
      <w:r w:rsidRPr="00686F52">
        <w:rPr>
          <w:rFonts w:cstheme="minorHAnsi"/>
        </w:rPr>
        <w:t xml:space="preserve"> reports on all sources of carbon emissions over which it has financial control. The </w:t>
      </w:r>
      <w:proofErr w:type="spellStart"/>
      <w:r w:rsidRPr="00686F52">
        <w:rPr>
          <w:rFonts w:cstheme="minorHAnsi"/>
        </w:rPr>
        <w:t>organisation</w:t>
      </w:r>
      <w:proofErr w:type="spellEnd"/>
      <w:r w:rsidRPr="00686F52">
        <w:rPr>
          <w:rFonts w:cstheme="minorHAnsi"/>
        </w:rPr>
        <w:t xml:space="preserve"> is deemed to have financial control over a service if it has the ability to direct the financial and operating policies of the service with a view to financially managing its activities, for example: </w:t>
      </w:r>
    </w:p>
    <w:p w14:paraId="4AF3550A" w14:textId="77777777" w:rsidR="00A0374B" w:rsidRPr="00A0374B" w:rsidRDefault="00A0374B" w:rsidP="00686F52">
      <w:pPr>
        <w:pStyle w:val="ListParagraph"/>
        <w:numPr>
          <w:ilvl w:val="0"/>
          <w:numId w:val="14"/>
        </w:numPr>
        <w:spacing w:after="240" w:line="240" w:lineRule="auto"/>
        <w:jc w:val="both"/>
        <w:rPr>
          <w:rFonts w:cstheme="minorHAnsi"/>
        </w:rPr>
      </w:pPr>
      <w:r w:rsidRPr="00A0374B">
        <w:rPr>
          <w:rFonts w:cstheme="minorHAnsi"/>
        </w:rPr>
        <w:t>setting budgets</w:t>
      </w:r>
    </w:p>
    <w:p w14:paraId="74122F14" w14:textId="77777777" w:rsidR="00A0374B" w:rsidRPr="00A0374B" w:rsidRDefault="00A0374B" w:rsidP="00686F52">
      <w:pPr>
        <w:pStyle w:val="ListParagraph"/>
        <w:numPr>
          <w:ilvl w:val="0"/>
          <w:numId w:val="14"/>
        </w:numPr>
        <w:spacing w:after="240" w:line="240" w:lineRule="auto"/>
        <w:jc w:val="both"/>
        <w:rPr>
          <w:rFonts w:cstheme="minorHAnsi"/>
        </w:rPr>
      </w:pPr>
      <w:r w:rsidRPr="00A0374B">
        <w:rPr>
          <w:rFonts w:cstheme="minorHAnsi"/>
        </w:rPr>
        <w:t>managing expenditure</w:t>
      </w:r>
    </w:p>
    <w:p w14:paraId="78A51949" w14:textId="77777777" w:rsidR="00A0374B" w:rsidRPr="00A0374B" w:rsidRDefault="00A0374B" w:rsidP="00686F52">
      <w:pPr>
        <w:pStyle w:val="ListParagraph"/>
        <w:numPr>
          <w:ilvl w:val="0"/>
          <w:numId w:val="14"/>
        </w:numPr>
        <w:spacing w:after="240" w:line="240" w:lineRule="auto"/>
        <w:jc w:val="both"/>
        <w:rPr>
          <w:rFonts w:cstheme="minorHAnsi"/>
        </w:rPr>
      </w:pPr>
      <w:r w:rsidRPr="00A0374B">
        <w:rPr>
          <w:rFonts w:cstheme="minorHAnsi"/>
        </w:rPr>
        <w:t xml:space="preserve">obtaining an 'income', such as in leisure </w:t>
      </w:r>
      <w:proofErr w:type="spellStart"/>
      <w:r w:rsidRPr="00A0374B">
        <w:rPr>
          <w:rFonts w:cstheme="minorHAnsi"/>
        </w:rPr>
        <w:t>centres</w:t>
      </w:r>
      <w:proofErr w:type="spellEnd"/>
      <w:r w:rsidRPr="00A0374B">
        <w:rPr>
          <w:rFonts w:cstheme="minorHAnsi"/>
        </w:rPr>
        <w:t xml:space="preserve">, entertainment halls, community </w:t>
      </w:r>
      <w:proofErr w:type="spellStart"/>
      <w:r w:rsidRPr="00A0374B">
        <w:rPr>
          <w:rFonts w:cstheme="minorHAnsi"/>
        </w:rPr>
        <w:t>centres</w:t>
      </w:r>
      <w:proofErr w:type="spellEnd"/>
      <w:r w:rsidRPr="00A0374B">
        <w:rPr>
          <w:rFonts w:cstheme="minorHAnsi"/>
        </w:rPr>
        <w:t xml:space="preserve"> for example</w:t>
      </w:r>
    </w:p>
    <w:p w14:paraId="75AC0C76" w14:textId="6EC12C01" w:rsidR="006F2902" w:rsidRPr="00686F52" w:rsidRDefault="00A0374B" w:rsidP="00686F52">
      <w:pPr>
        <w:pStyle w:val="ListParagraph"/>
        <w:numPr>
          <w:ilvl w:val="0"/>
          <w:numId w:val="13"/>
        </w:numPr>
        <w:spacing w:after="240" w:line="240" w:lineRule="auto"/>
        <w:jc w:val="both"/>
        <w:rPr>
          <w:rFonts w:cstheme="minorHAnsi"/>
        </w:rPr>
      </w:pPr>
      <w:r w:rsidRPr="00686F52">
        <w:rPr>
          <w:rFonts w:cstheme="minorHAnsi"/>
          <w:b/>
          <w:bCs/>
          <w:u w:val="single"/>
        </w:rPr>
        <w:t>Operational control:</w:t>
      </w:r>
      <w:r w:rsidR="00686F52" w:rsidRPr="00686F52">
        <w:rPr>
          <w:rFonts w:cstheme="minorHAnsi"/>
          <w:b/>
          <w:bCs/>
          <w:u w:val="single"/>
        </w:rPr>
        <w:t xml:space="preserve"> </w:t>
      </w:r>
      <w:r w:rsidRPr="00686F52">
        <w:rPr>
          <w:rFonts w:cstheme="minorHAnsi"/>
        </w:rPr>
        <w:t xml:space="preserve">The </w:t>
      </w:r>
      <w:proofErr w:type="spellStart"/>
      <w:r w:rsidRPr="00686F52">
        <w:rPr>
          <w:rFonts w:cstheme="minorHAnsi"/>
        </w:rPr>
        <w:t>organisation</w:t>
      </w:r>
      <w:proofErr w:type="spellEnd"/>
      <w:r w:rsidRPr="00686F52">
        <w:rPr>
          <w:rFonts w:cstheme="minorHAnsi"/>
        </w:rPr>
        <w:t xml:space="preserve"> reports on all sources of carbon emissions over which it has operational control. The </w:t>
      </w:r>
      <w:proofErr w:type="spellStart"/>
      <w:r w:rsidRPr="00686F52">
        <w:rPr>
          <w:rFonts w:cstheme="minorHAnsi"/>
        </w:rPr>
        <w:t>organisation</w:t>
      </w:r>
      <w:proofErr w:type="spellEnd"/>
      <w:r w:rsidRPr="00686F52">
        <w:rPr>
          <w:rFonts w:cstheme="minorHAnsi"/>
        </w:rPr>
        <w:t xml:space="preserve"> is deemed to have operational control over a service if it has full authority to introduce and implement its operating policies.</w:t>
      </w:r>
      <w:r w:rsidR="00872A3E" w:rsidRPr="00686F52">
        <w:rPr>
          <w:rFonts w:cstheme="minorHAnsi"/>
        </w:rPr>
        <w:t xml:space="preserve"> </w:t>
      </w:r>
      <w:r w:rsidRPr="00686F52">
        <w:rPr>
          <w:rFonts w:cstheme="minorHAnsi"/>
        </w:rPr>
        <w:t>Executive Health Limited</w:t>
      </w:r>
      <w:r w:rsidRPr="00686F52">
        <w:rPr>
          <w:rFonts w:cstheme="minorHAnsi"/>
          <w:b/>
          <w:bCs/>
        </w:rPr>
        <w:t xml:space="preserve"> </w:t>
      </w:r>
      <w:r w:rsidRPr="00686F52">
        <w:rPr>
          <w:rFonts w:cstheme="minorHAnsi"/>
        </w:rPr>
        <w:t>carbon footprint will be reported using the equity share methodology based on our operational model being largely administration based and that our premises are controlled by a third party.</w:t>
      </w:r>
    </w:p>
    <w:p w14:paraId="64670659" w14:textId="77777777" w:rsidR="006923FB" w:rsidRPr="00A0374B" w:rsidRDefault="006923FB" w:rsidP="00B952F2">
      <w:pPr>
        <w:spacing w:after="240" w:line="240" w:lineRule="auto"/>
        <w:jc w:val="both"/>
        <w:rPr>
          <w:rFonts w:cstheme="minorHAnsi"/>
          <w:b/>
          <w:bCs/>
        </w:rPr>
      </w:pPr>
      <w:r w:rsidRPr="00A0374B">
        <w:rPr>
          <w:rFonts w:cstheme="minorHAnsi"/>
          <w:b/>
          <w:bCs/>
        </w:rPr>
        <w:t>Commitment to Achieving Net Zero</w:t>
      </w:r>
    </w:p>
    <w:p w14:paraId="5F6B6B5B" w14:textId="574E371D" w:rsidR="006923FB" w:rsidRPr="00A0374B" w:rsidRDefault="00F45BDE" w:rsidP="00B952F2">
      <w:pPr>
        <w:spacing w:after="240" w:line="240" w:lineRule="auto"/>
        <w:jc w:val="both"/>
        <w:rPr>
          <w:rFonts w:cstheme="minorHAnsi"/>
        </w:rPr>
      </w:pPr>
      <w:r w:rsidRPr="00A0374B">
        <w:rPr>
          <w:rFonts w:cstheme="minorHAnsi"/>
        </w:rPr>
        <w:t>Executive Health Limited</w:t>
      </w:r>
      <w:r w:rsidR="006923FB" w:rsidRPr="00A0374B">
        <w:rPr>
          <w:rFonts w:cstheme="minorHAnsi"/>
        </w:rPr>
        <w:t xml:space="preserve"> is resolutely committed to achieving Net Zero emissions by 20</w:t>
      </w:r>
      <w:r w:rsidR="0008387A">
        <w:rPr>
          <w:rFonts w:cstheme="minorHAnsi"/>
        </w:rPr>
        <w:t>45</w:t>
      </w:r>
      <w:r w:rsidR="006923FB" w:rsidRPr="00A0374B">
        <w:rPr>
          <w:rFonts w:cstheme="minorHAnsi"/>
        </w:rPr>
        <w:t>. This determined goal underscores our dedication to environmental stewardship and sustainable business practices.</w:t>
      </w:r>
    </w:p>
    <w:p w14:paraId="370278E5" w14:textId="0CECE599" w:rsidR="006923FB" w:rsidRPr="00A0374B" w:rsidRDefault="006923FB" w:rsidP="00B952F2">
      <w:pPr>
        <w:spacing w:after="240" w:line="240" w:lineRule="auto"/>
        <w:jc w:val="both"/>
        <w:rPr>
          <w:rFonts w:cstheme="minorHAnsi"/>
          <w:b/>
          <w:bCs/>
        </w:rPr>
      </w:pPr>
      <w:r w:rsidRPr="00A0374B">
        <w:rPr>
          <w:rFonts w:cstheme="minorHAnsi"/>
          <w:b/>
          <w:bCs/>
        </w:rPr>
        <w:t xml:space="preserve">Baseline Year: </w:t>
      </w:r>
      <w:r w:rsidR="00686F52">
        <w:rPr>
          <w:rFonts w:cstheme="minorHAnsi"/>
          <w:b/>
          <w:bCs/>
        </w:rPr>
        <w:t>01/04/2017</w:t>
      </w:r>
    </w:p>
    <w:p w14:paraId="07939626" w14:textId="46D8B261" w:rsidR="006923FB" w:rsidRPr="00A0374B" w:rsidRDefault="006923FB" w:rsidP="00B952F2">
      <w:pPr>
        <w:spacing w:after="240" w:line="240" w:lineRule="auto"/>
        <w:jc w:val="both"/>
        <w:rPr>
          <w:rFonts w:cstheme="minorHAnsi"/>
        </w:rPr>
      </w:pPr>
      <w:r w:rsidRPr="00A0374B">
        <w:rPr>
          <w:rFonts w:cstheme="minorHAnsi"/>
        </w:rPr>
        <w:t xml:space="preserve">For </w:t>
      </w:r>
      <w:r w:rsidR="00F45BDE" w:rsidRPr="00A0374B">
        <w:rPr>
          <w:rFonts w:cstheme="minorHAnsi"/>
        </w:rPr>
        <w:t>Executive Health Limited</w:t>
      </w:r>
      <w:r w:rsidRPr="00A0374B">
        <w:rPr>
          <w:rFonts w:cstheme="minorHAnsi"/>
        </w:rPr>
        <w:t>, our baseline emissions calculations are underpinned by comprehensive energy usage data, waste management records, and business travel logs from the baseline year of 2024. We employed the GHG Protocol Corporate Accounting and Reporting Standard to ensure consistent and accurate accounting of our emissions.</w:t>
      </w:r>
      <w:r w:rsidR="00872A3E">
        <w:rPr>
          <w:rFonts w:cstheme="minorHAnsi"/>
        </w:rPr>
        <w:t xml:space="preserve"> </w:t>
      </w:r>
      <w:r w:rsidRPr="00A0374B">
        <w:rPr>
          <w:rFonts w:cstheme="minorHAnsi"/>
        </w:rPr>
        <w:t xml:space="preserve">During the baseline year, </w:t>
      </w:r>
      <w:r w:rsidR="00E1152F" w:rsidRPr="00A0374B">
        <w:rPr>
          <w:rFonts w:cstheme="minorHAnsi"/>
        </w:rPr>
        <w:t>Executive Health Limited</w:t>
      </w:r>
      <w:r w:rsidRPr="00A0374B">
        <w:rPr>
          <w:rFonts w:cstheme="minorHAnsi"/>
        </w:rPr>
        <w:t>:</w:t>
      </w:r>
    </w:p>
    <w:p w14:paraId="43F3F590" w14:textId="77777777" w:rsidR="006923FB" w:rsidRPr="00A0374B" w:rsidRDefault="006923FB" w:rsidP="00B952F2">
      <w:pPr>
        <w:numPr>
          <w:ilvl w:val="0"/>
          <w:numId w:val="1"/>
        </w:numPr>
        <w:spacing w:after="240" w:line="240" w:lineRule="auto"/>
        <w:jc w:val="both"/>
        <w:rPr>
          <w:rFonts w:cstheme="minorHAnsi"/>
        </w:rPr>
      </w:pPr>
      <w:r w:rsidRPr="00A0374B">
        <w:rPr>
          <w:rFonts w:cstheme="minorHAnsi"/>
        </w:rPr>
        <w:t xml:space="preserve">Operated from </w:t>
      </w:r>
      <w:r w:rsidR="00CE4FAE" w:rsidRPr="00A0374B">
        <w:rPr>
          <w:rFonts w:cstheme="minorHAnsi"/>
        </w:rPr>
        <w:t xml:space="preserve">1 </w:t>
      </w:r>
      <w:r w:rsidRPr="00A0374B">
        <w:rPr>
          <w:rFonts w:cstheme="minorHAnsi"/>
        </w:rPr>
        <w:t>primary facility, accounting for the majority of Scope 1 and Scope 2 emissions.</w:t>
      </w:r>
    </w:p>
    <w:p w14:paraId="01207347" w14:textId="77777777" w:rsidR="006923FB" w:rsidRPr="00A0374B" w:rsidRDefault="006923FB" w:rsidP="00B952F2">
      <w:pPr>
        <w:numPr>
          <w:ilvl w:val="0"/>
          <w:numId w:val="1"/>
        </w:numPr>
        <w:spacing w:after="240" w:line="240" w:lineRule="auto"/>
        <w:jc w:val="both"/>
        <w:rPr>
          <w:rFonts w:cstheme="minorHAnsi"/>
        </w:rPr>
      </w:pPr>
      <w:r w:rsidRPr="00A0374B">
        <w:rPr>
          <w:rFonts w:cstheme="minorHAnsi"/>
        </w:rPr>
        <w:t xml:space="preserve">Employed an average of </w:t>
      </w:r>
      <w:r w:rsidR="00CE4FAE" w:rsidRPr="00A0374B">
        <w:rPr>
          <w:rFonts w:cstheme="minorHAnsi"/>
        </w:rPr>
        <w:t xml:space="preserve">20 </w:t>
      </w:r>
      <w:r w:rsidRPr="00A0374B">
        <w:rPr>
          <w:rFonts w:cstheme="minorHAnsi"/>
        </w:rPr>
        <w:t>staff members, whose commuting and business travel constituted our Scope 3 emissions.</w:t>
      </w:r>
    </w:p>
    <w:p w14:paraId="54F315BA" w14:textId="77777777" w:rsidR="006923FB" w:rsidRPr="00A0374B" w:rsidRDefault="006923FB" w:rsidP="00B952F2">
      <w:pPr>
        <w:numPr>
          <w:ilvl w:val="0"/>
          <w:numId w:val="1"/>
        </w:numPr>
        <w:spacing w:after="240" w:line="240" w:lineRule="auto"/>
        <w:jc w:val="both"/>
        <w:rPr>
          <w:rFonts w:cstheme="minorHAnsi"/>
        </w:rPr>
      </w:pPr>
      <w:r w:rsidRPr="00A0374B">
        <w:rPr>
          <w:rFonts w:cstheme="minorHAnsi"/>
        </w:rPr>
        <w:t xml:space="preserve">Engaged with </w:t>
      </w:r>
      <w:r w:rsidR="00CE4FAE" w:rsidRPr="00A0374B">
        <w:rPr>
          <w:rFonts w:cstheme="minorHAnsi"/>
        </w:rPr>
        <w:t xml:space="preserve">2 </w:t>
      </w:r>
      <w:r w:rsidRPr="00A0374B">
        <w:rPr>
          <w:rFonts w:cstheme="minorHAnsi"/>
        </w:rPr>
        <w:t>suppliers, factored into Scope 3 emissions through a spend-based approach, using economic data to estimate emissions indirectly associated with our operations.</w:t>
      </w:r>
    </w:p>
    <w:p w14:paraId="0C955D7C" w14:textId="77777777" w:rsidR="006923FB" w:rsidRPr="00A0374B" w:rsidRDefault="006923FB" w:rsidP="00B952F2">
      <w:pPr>
        <w:spacing w:after="240" w:line="240" w:lineRule="auto"/>
        <w:jc w:val="both"/>
        <w:rPr>
          <w:rFonts w:cstheme="minorHAnsi"/>
        </w:rPr>
      </w:pPr>
      <w:r w:rsidRPr="00A0374B">
        <w:rPr>
          <w:rFonts w:cstheme="minorHAnsi"/>
        </w:rPr>
        <w:t>Adjustments for Anomalies:</w:t>
      </w:r>
    </w:p>
    <w:p w14:paraId="593025FA" w14:textId="77777777" w:rsidR="006923FB" w:rsidRPr="00A0374B" w:rsidRDefault="006923FB" w:rsidP="00B952F2">
      <w:pPr>
        <w:numPr>
          <w:ilvl w:val="0"/>
          <w:numId w:val="2"/>
        </w:numPr>
        <w:spacing w:after="240" w:line="240" w:lineRule="auto"/>
        <w:jc w:val="both"/>
        <w:rPr>
          <w:rFonts w:cstheme="minorHAnsi"/>
        </w:rPr>
      </w:pPr>
      <w:r w:rsidRPr="00A0374B">
        <w:rPr>
          <w:rFonts w:cstheme="minorHAnsi"/>
        </w:rPr>
        <w:t>Adjusted for an unusually cold winter resulting in higher-than-average energy consumption for heating. We used degree day correction to reflect typical weather conditions.</w:t>
      </w:r>
    </w:p>
    <w:p w14:paraId="272DD00C" w14:textId="77777777" w:rsidR="006923FB" w:rsidRPr="00A0374B" w:rsidRDefault="006923FB" w:rsidP="00B952F2">
      <w:pPr>
        <w:numPr>
          <w:ilvl w:val="0"/>
          <w:numId w:val="2"/>
        </w:numPr>
        <w:spacing w:after="240" w:line="240" w:lineRule="auto"/>
        <w:jc w:val="both"/>
        <w:rPr>
          <w:rFonts w:cstheme="minorHAnsi"/>
        </w:rPr>
      </w:pPr>
      <w:r w:rsidRPr="00A0374B">
        <w:rPr>
          <w:rFonts w:cstheme="minorHAnsi"/>
        </w:rPr>
        <w:t>Considered the impact of a significant portion of our fleet being upgraded to more fuel-efficient models in the latter half of the baseline year, which is expected to yield lower Scope 1 emissions in subsequent years.</w:t>
      </w:r>
    </w:p>
    <w:p w14:paraId="2393293D" w14:textId="77777777" w:rsidR="006923FB" w:rsidRPr="00A0374B" w:rsidRDefault="006923FB" w:rsidP="00B952F2">
      <w:pPr>
        <w:numPr>
          <w:ilvl w:val="0"/>
          <w:numId w:val="2"/>
        </w:numPr>
        <w:spacing w:after="240" w:line="240" w:lineRule="auto"/>
        <w:jc w:val="both"/>
        <w:rPr>
          <w:rFonts w:cstheme="minorHAnsi"/>
        </w:rPr>
      </w:pPr>
      <w:r w:rsidRPr="00A0374B">
        <w:rPr>
          <w:rFonts w:cstheme="minorHAnsi"/>
        </w:rPr>
        <w:lastRenderedPageBreak/>
        <w:t xml:space="preserve">Excluded one-off business events that are not expected to occur annually to </w:t>
      </w:r>
      <w:proofErr w:type="spellStart"/>
      <w:r w:rsidRPr="00A0374B">
        <w:rPr>
          <w:rFonts w:cstheme="minorHAnsi"/>
        </w:rPr>
        <w:t>normalise</w:t>
      </w:r>
      <w:proofErr w:type="spellEnd"/>
      <w:r w:rsidRPr="00A0374B">
        <w:rPr>
          <w:rFonts w:cstheme="minorHAnsi"/>
        </w:rPr>
        <w:t xml:space="preserve"> the data.</w:t>
      </w:r>
    </w:p>
    <w:p w14:paraId="5FDBEF84" w14:textId="12000313" w:rsidR="006F2902" w:rsidRPr="00A0374B" w:rsidRDefault="1529D0C9" w:rsidP="00B952F2">
      <w:pPr>
        <w:spacing w:after="240" w:line="240" w:lineRule="auto"/>
        <w:jc w:val="both"/>
        <w:rPr>
          <w:rFonts w:cstheme="minorHAnsi"/>
        </w:rPr>
      </w:pPr>
      <w:r w:rsidRPr="00A0374B">
        <w:rPr>
          <w:rFonts w:cstheme="minorHAnsi"/>
        </w:rPr>
        <w:t>These details ensure that our baseline is reflective of our operational realities and provides a solid foundation for measuring our progress towards carbon neutrality.</w:t>
      </w:r>
    </w:p>
    <w:p w14:paraId="13808880" w14:textId="52F1B980" w:rsidR="006923FB" w:rsidRPr="00A0374B" w:rsidRDefault="006923FB" w:rsidP="00B952F2">
      <w:pPr>
        <w:spacing w:after="240" w:line="240" w:lineRule="auto"/>
        <w:jc w:val="both"/>
        <w:rPr>
          <w:rFonts w:cstheme="minorHAnsi"/>
          <w:b/>
          <w:bCs/>
        </w:rPr>
      </w:pPr>
      <w:r w:rsidRPr="00A0374B">
        <w:rPr>
          <w:rFonts w:cstheme="minorHAnsi"/>
          <w:b/>
          <w:bCs/>
        </w:rPr>
        <w:t>Baseline Year Emissions:</w:t>
      </w:r>
      <w:r w:rsidR="00CE4FAE" w:rsidRPr="00A0374B">
        <w:rPr>
          <w:rFonts w:cstheme="minorHAnsi"/>
          <w:b/>
          <w:bCs/>
        </w:rPr>
        <w:t xml:space="preserve"> </w:t>
      </w:r>
      <w:r w:rsidR="00C24F54">
        <w:rPr>
          <w:rFonts w:cstheme="minorHAnsi"/>
          <w:b/>
          <w:bCs/>
        </w:rPr>
        <w:t>01/</w:t>
      </w:r>
      <w:r w:rsidR="00022E4B">
        <w:rPr>
          <w:rFonts w:cstheme="minorHAnsi"/>
          <w:b/>
          <w:bCs/>
        </w:rPr>
        <w:t>04</w:t>
      </w:r>
      <w:r w:rsidR="00C24F54">
        <w:rPr>
          <w:rFonts w:cstheme="minorHAnsi"/>
          <w:b/>
          <w:bCs/>
        </w:rPr>
        <w:t>/2017</w:t>
      </w:r>
    </w:p>
    <w:tbl>
      <w:tblPr>
        <w:tblW w:w="91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54"/>
        <w:gridCol w:w="5141"/>
      </w:tblGrid>
      <w:tr w:rsidR="006923FB" w:rsidRPr="00A0374B" w14:paraId="3DA580E5" w14:textId="77777777" w:rsidTr="006923FB">
        <w:trPr>
          <w:tblHeader/>
          <w:tblCellSpacing w:w="15" w:type="dxa"/>
        </w:trPr>
        <w:tc>
          <w:tcPr>
            <w:tcW w:w="0" w:type="auto"/>
            <w:vAlign w:val="bottom"/>
            <w:hideMark/>
          </w:tcPr>
          <w:p w14:paraId="45015F68" w14:textId="77777777" w:rsidR="006923FB" w:rsidRPr="00A0374B" w:rsidRDefault="006923FB" w:rsidP="00B952F2">
            <w:pPr>
              <w:spacing w:after="240" w:line="240" w:lineRule="auto"/>
              <w:jc w:val="both"/>
              <w:rPr>
                <w:rFonts w:cstheme="minorHAnsi"/>
                <w:b/>
                <w:bCs/>
              </w:rPr>
            </w:pPr>
            <w:r w:rsidRPr="00A0374B">
              <w:rPr>
                <w:rFonts w:cstheme="minorHAnsi"/>
                <w:b/>
                <w:bCs/>
              </w:rPr>
              <w:t>EMISSIONS</w:t>
            </w:r>
          </w:p>
        </w:tc>
        <w:tc>
          <w:tcPr>
            <w:tcW w:w="0" w:type="auto"/>
            <w:vAlign w:val="bottom"/>
            <w:hideMark/>
          </w:tcPr>
          <w:p w14:paraId="60B5E881" w14:textId="77777777" w:rsidR="006923FB" w:rsidRPr="00A0374B" w:rsidRDefault="006923FB" w:rsidP="00B952F2">
            <w:pPr>
              <w:spacing w:after="240" w:line="240" w:lineRule="auto"/>
              <w:jc w:val="both"/>
              <w:rPr>
                <w:rFonts w:cstheme="minorHAnsi"/>
                <w:b/>
                <w:bCs/>
              </w:rPr>
            </w:pPr>
            <w:r w:rsidRPr="00A0374B">
              <w:rPr>
                <w:rFonts w:cstheme="minorHAnsi"/>
                <w:b/>
                <w:bCs/>
              </w:rPr>
              <w:t>TOTAL (tCO2e)</w:t>
            </w:r>
          </w:p>
        </w:tc>
      </w:tr>
      <w:tr w:rsidR="006923FB" w:rsidRPr="00A0374B" w14:paraId="560BC8B1" w14:textId="77777777" w:rsidTr="006923FB">
        <w:trPr>
          <w:tblCellSpacing w:w="15" w:type="dxa"/>
        </w:trPr>
        <w:tc>
          <w:tcPr>
            <w:tcW w:w="0" w:type="auto"/>
            <w:vAlign w:val="bottom"/>
            <w:hideMark/>
          </w:tcPr>
          <w:p w14:paraId="114E977A" w14:textId="77777777" w:rsidR="006923FB" w:rsidRPr="00A0374B" w:rsidRDefault="006923FB" w:rsidP="00B952F2">
            <w:pPr>
              <w:spacing w:after="240" w:line="240" w:lineRule="auto"/>
              <w:jc w:val="both"/>
              <w:rPr>
                <w:rFonts w:cstheme="minorHAnsi"/>
              </w:rPr>
            </w:pPr>
            <w:r w:rsidRPr="00A0374B">
              <w:rPr>
                <w:rFonts w:cstheme="minorHAnsi"/>
              </w:rPr>
              <w:t>Scope 1</w:t>
            </w:r>
          </w:p>
        </w:tc>
        <w:tc>
          <w:tcPr>
            <w:tcW w:w="0" w:type="auto"/>
            <w:vAlign w:val="bottom"/>
            <w:hideMark/>
          </w:tcPr>
          <w:p w14:paraId="0F15E556" w14:textId="379496A4" w:rsidR="006923FB" w:rsidRPr="00A0374B" w:rsidRDefault="000009F1" w:rsidP="00B952F2">
            <w:pPr>
              <w:spacing w:after="240" w:line="240" w:lineRule="auto"/>
              <w:jc w:val="both"/>
              <w:rPr>
                <w:rFonts w:cstheme="minorHAnsi"/>
              </w:rPr>
            </w:pPr>
            <w:r>
              <w:rPr>
                <w:rFonts w:cstheme="minorHAnsi"/>
              </w:rPr>
              <w:t>80.04</w:t>
            </w:r>
          </w:p>
        </w:tc>
      </w:tr>
      <w:tr w:rsidR="006923FB" w:rsidRPr="00A0374B" w14:paraId="1FF7F4D5" w14:textId="77777777" w:rsidTr="006923FB">
        <w:trPr>
          <w:tblCellSpacing w:w="15" w:type="dxa"/>
        </w:trPr>
        <w:tc>
          <w:tcPr>
            <w:tcW w:w="0" w:type="auto"/>
            <w:vAlign w:val="bottom"/>
            <w:hideMark/>
          </w:tcPr>
          <w:p w14:paraId="1D1F0DD6" w14:textId="77777777" w:rsidR="006923FB" w:rsidRPr="00A0374B" w:rsidRDefault="006923FB" w:rsidP="00B952F2">
            <w:pPr>
              <w:spacing w:after="240" w:line="240" w:lineRule="auto"/>
              <w:jc w:val="both"/>
              <w:rPr>
                <w:rFonts w:cstheme="minorHAnsi"/>
              </w:rPr>
            </w:pPr>
            <w:r w:rsidRPr="00A0374B">
              <w:rPr>
                <w:rFonts w:cstheme="minorHAnsi"/>
              </w:rPr>
              <w:t>Scope 2</w:t>
            </w:r>
          </w:p>
        </w:tc>
        <w:tc>
          <w:tcPr>
            <w:tcW w:w="0" w:type="auto"/>
            <w:vAlign w:val="bottom"/>
            <w:hideMark/>
          </w:tcPr>
          <w:p w14:paraId="4B6294EC" w14:textId="542B7B9B" w:rsidR="006923FB" w:rsidRPr="00A0374B" w:rsidRDefault="000009F1" w:rsidP="00B952F2">
            <w:pPr>
              <w:spacing w:after="240" w:line="240" w:lineRule="auto"/>
              <w:jc w:val="both"/>
              <w:rPr>
                <w:rFonts w:cstheme="minorHAnsi"/>
              </w:rPr>
            </w:pPr>
            <w:r>
              <w:rPr>
                <w:rFonts w:cstheme="minorHAnsi"/>
              </w:rPr>
              <w:t>70.34</w:t>
            </w:r>
          </w:p>
        </w:tc>
      </w:tr>
      <w:tr w:rsidR="006923FB" w:rsidRPr="00A0374B" w14:paraId="47E4CB39" w14:textId="77777777" w:rsidTr="006923FB">
        <w:trPr>
          <w:tblCellSpacing w:w="15" w:type="dxa"/>
        </w:trPr>
        <w:tc>
          <w:tcPr>
            <w:tcW w:w="0" w:type="auto"/>
            <w:vAlign w:val="bottom"/>
            <w:hideMark/>
          </w:tcPr>
          <w:p w14:paraId="067853B8" w14:textId="77777777" w:rsidR="006923FB" w:rsidRPr="00A0374B" w:rsidRDefault="006923FB" w:rsidP="00B952F2">
            <w:pPr>
              <w:spacing w:after="240" w:line="240" w:lineRule="auto"/>
              <w:jc w:val="both"/>
              <w:rPr>
                <w:rFonts w:cstheme="minorHAnsi"/>
              </w:rPr>
            </w:pPr>
            <w:r w:rsidRPr="00A0374B">
              <w:rPr>
                <w:rFonts w:cstheme="minorHAnsi"/>
              </w:rPr>
              <w:t>Scope 3</w:t>
            </w:r>
          </w:p>
        </w:tc>
        <w:tc>
          <w:tcPr>
            <w:tcW w:w="0" w:type="auto"/>
            <w:vAlign w:val="bottom"/>
            <w:hideMark/>
          </w:tcPr>
          <w:p w14:paraId="51306022" w14:textId="7FD12E1C" w:rsidR="006923FB" w:rsidRPr="00A0374B" w:rsidRDefault="000009F1" w:rsidP="00B952F2">
            <w:pPr>
              <w:spacing w:after="240" w:line="240" w:lineRule="auto"/>
              <w:jc w:val="both"/>
              <w:rPr>
                <w:rFonts w:cstheme="minorHAnsi"/>
              </w:rPr>
            </w:pPr>
            <w:r>
              <w:rPr>
                <w:rFonts w:cstheme="minorHAnsi"/>
              </w:rPr>
              <w:t>70.45</w:t>
            </w:r>
          </w:p>
        </w:tc>
      </w:tr>
      <w:tr w:rsidR="006923FB" w:rsidRPr="00A0374B" w14:paraId="59857BB3" w14:textId="77777777" w:rsidTr="006923FB">
        <w:trPr>
          <w:tblCellSpacing w:w="15" w:type="dxa"/>
        </w:trPr>
        <w:tc>
          <w:tcPr>
            <w:tcW w:w="0" w:type="auto"/>
            <w:vAlign w:val="bottom"/>
            <w:hideMark/>
          </w:tcPr>
          <w:p w14:paraId="2F551F80" w14:textId="77777777" w:rsidR="006923FB" w:rsidRPr="00A0374B" w:rsidRDefault="006923FB" w:rsidP="00B952F2">
            <w:pPr>
              <w:spacing w:after="240" w:line="240" w:lineRule="auto"/>
              <w:jc w:val="both"/>
              <w:rPr>
                <w:rFonts w:cstheme="minorHAnsi"/>
                <w:b/>
                <w:bCs/>
              </w:rPr>
            </w:pPr>
          </w:p>
        </w:tc>
        <w:tc>
          <w:tcPr>
            <w:tcW w:w="0" w:type="auto"/>
            <w:vAlign w:val="bottom"/>
            <w:hideMark/>
          </w:tcPr>
          <w:p w14:paraId="6FA64A83" w14:textId="6BBB71CC" w:rsidR="006923FB" w:rsidRPr="00A0374B" w:rsidRDefault="000009F1" w:rsidP="00B952F2">
            <w:pPr>
              <w:spacing w:after="240" w:line="240" w:lineRule="auto"/>
              <w:jc w:val="both"/>
              <w:rPr>
                <w:rFonts w:cstheme="minorHAnsi"/>
              </w:rPr>
            </w:pPr>
            <w:r>
              <w:rPr>
                <w:rFonts w:cstheme="minorHAnsi"/>
              </w:rPr>
              <w:t>220.83</w:t>
            </w:r>
          </w:p>
        </w:tc>
      </w:tr>
    </w:tbl>
    <w:p w14:paraId="70E76275" w14:textId="77777777" w:rsidR="006923FB" w:rsidRPr="00A0374B" w:rsidRDefault="006923FB" w:rsidP="00B952F2">
      <w:pPr>
        <w:spacing w:after="240" w:line="240" w:lineRule="auto"/>
        <w:jc w:val="both"/>
        <w:rPr>
          <w:rFonts w:cstheme="minorHAnsi"/>
          <w:b/>
          <w:bCs/>
        </w:rPr>
      </w:pPr>
    </w:p>
    <w:p w14:paraId="77B919F0" w14:textId="147BACD9" w:rsidR="006923FB" w:rsidRPr="00A0374B" w:rsidRDefault="006923FB" w:rsidP="00B952F2">
      <w:pPr>
        <w:spacing w:after="240" w:line="240" w:lineRule="auto"/>
        <w:jc w:val="both"/>
        <w:rPr>
          <w:rFonts w:cstheme="minorHAnsi"/>
        </w:rPr>
      </w:pPr>
      <w:r w:rsidRPr="00A0374B">
        <w:rPr>
          <w:rFonts w:cstheme="minorHAnsi"/>
        </w:rPr>
        <w:t xml:space="preserve">Total Emissions: </w:t>
      </w:r>
      <w:r w:rsidR="00FC05F3">
        <w:rPr>
          <w:rFonts w:cstheme="minorHAnsi"/>
        </w:rPr>
        <w:t>220.83</w:t>
      </w:r>
      <w:r w:rsidRPr="00A0374B">
        <w:rPr>
          <w:rFonts w:cstheme="minorHAnsi"/>
        </w:rPr>
        <w:t>tCO2e</w:t>
      </w:r>
    </w:p>
    <w:p w14:paraId="1324FAB6" w14:textId="1AB39E95" w:rsidR="006923FB" w:rsidRPr="00A0374B" w:rsidRDefault="006923FB" w:rsidP="00B952F2">
      <w:pPr>
        <w:spacing w:after="240" w:line="240" w:lineRule="auto"/>
        <w:jc w:val="both"/>
        <w:rPr>
          <w:rFonts w:cstheme="minorHAnsi"/>
          <w:b/>
          <w:bCs/>
        </w:rPr>
      </w:pPr>
      <w:r w:rsidRPr="00A0374B">
        <w:rPr>
          <w:rFonts w:cstheme="minorHAnsi"/>
          <w:b/>
          <w:bCs/>
        </w:rPr>
        <w:t>Current Emissions Reporting</w:t>
      </w:r>
      <w:r w:rsidR="00ED747F" w:rsidRPr="00A0374B">
        <w:rPr>
          <w:rFonts w:cstheme="minorHAnsi"/>
          <w:b/>
          <w:bCs/>
        </w:rPr>
        <w:t xml:space="preserve"> (</w:t>
      </w:r>
      <w:r w:rsidR="00E74D4A" w:rsidRPr="00A0374B">
        <w:rPr>
          <w:rFonts w:cstheme="minorHAnsi"/>
          <w:b/>
          <w:bCs/>
        </w:rPr>
        <w:t>1</w:t>
      </w:r>
      <w:r w:rsidR="00560223" w:rsidRPr="00A0374B">
        <w:rPr>
          <w:rFonts w:cstheme="minorHAnsi"/>
          <w:b/>
          <w:bCs/>
        </w:rPr>
        <w:t>2</w:t>
      </w:r>
      <w:r w:rsidR="00E74D4A" w:rsidRPr="00A0374B">
        <w:rPr>
          <w:rFonts w:cstheme="minorHAnsi"/>
          <w:b/>
          <w:bCs/>
        </w:rPr>
        <w:t>/01/2025</w:t>
      </w:r>
      <w:r w:rsidR="00ED747F" w:rsidRPr="00A0374B">
        <w:rPr>
          <w:rFonts w:cstheme="minorHAnsi"/>
          <w:b/>
          <w:bCs/>
        </w:rPr>
        <w:t>)</w:t>
      </w:r>
    </w:p>
    <w:tbl>
      <w:tblPr>
        <w:tblW w:w="9195"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038"/>
        <w:gridCol w:w="5157"/>
      </w:tblGrid>
      <w:tr w:rsidR="006923FB" w:rsidRPr="00A0374B" w14:paraId="71ED1397" w14:textId="77777777" w:rsidTr="00546B03">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0CB2C899" w14:textId="77777777" w:rsidR="006923FB" w:rsidRPr="00A0374B" w:rsidRDefault="006923FB" w:rsidP="00B952F2">
            <w:pPr>
              <w:spacing w:after="240" w:line="240" w:lineRule="auto"/>
              <w:jc w:val="both"/>
              <w:rPr>
                <w:rFonts w:cstheme="minorHAnsi"/>
                <w:b/>
                <w:bCs/>
              </w:rPr>
            </w:pPr>
            <w:r w:rsidRPr="00A0374B">
              <w:rPr>
                <w:rFonts w:cstheme="minorHAnsi"/>
                <w:b/>
                <w:bCs/>
              </w:rPr>
              <w:t>EMISSIONS</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41C65D10" w14:textId="77777777" w:rsidR="006923FB" w:rsidRPr="00A0374B" w:rsidRDefault="006923FB" w:rsidP="00B952F2">
            <w:pPr>
              <w:spacing w:after="240" w:line="240" w:lineRule="auto"/>
              <w:jc w:val="both"/>
              <w:rPr>
                <w:rFonts w:cstheme="minorHAnsi"/>
                <w:b/>
                <w:bCs/>
              </w:rPr>
            </w:pPr>
            <w:r w:rsidRPr="00A0374B">
              <w:rPr>
                <w:rFonts w:cstheme="minorHAnsi"/>
                <w:b/>
                <w:bCs/>
              </w:rPr>
              <w:t>TOTAL (tCO2e)</w:t>
            </w:r>
          </w:p>
        </w:tc>
      </w:tr>
      <w:tr w:rsidR="00CE4FAE" w:rsidRPr="00A0374B" w14:paraId="15BB9C78" w14:textId="77777777" w:rsidTr="00546B03">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F156D76" w14:textId="77777777" w:rsidR="00CE4FAE" w:rsidRPr="00A0374B" w:rsidRDefault="00CE4FAE" w:rsidP="00B952F2">
            <w:pPr>
              <w:spacing w:after="240" w:line="240" w:lineRule="auto"/>
              <w:jc w:val="both"/>
              <w:rPr>
                <w:rFonts w:cstheme="minorHAnsi"/>
              </w:rPr>
            </w:pPr>
            <w:r w:rsidRPr="00A0374B">
              <w:rPr>
                <w:rFonts w:cstheme="minorHAnsi"/>
              </w:rPr>
              <w:t>Scope 1</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64150708" w14:textId="77777777" w:rsidR="00CE4FAE" w:rsidRPr="00A0374B" w:rsidRDefault="00CE4FAE" w:rsidP="00B952F2">
            <w:pPr>
              <w:spacing w:after="240" w:line="240" w:lineRule="auto"/>
              <w:jc w:val="both"/>
              <w:rPr>
                <w:rFonts w:cstheme="minorHAnsi"/>
              </w:rPr>
            </w:pPr>
            <w:r w:rsidRPr="00A0374B">
              <w:rPr>
                <w:rFonts w:cstheme="minorHAnsi"/>
              </w:rPr>
              <w:t>4.62</w:t>
            </w:r>
          </w:p>
        </w:tc>
      </w:tr>
      <w:tr w:rsidR="00CE4FAE" w:rsidRPr="00A0374B" w14:paraId="2799271B" w14:textId="77777777" w:rsidTr="00546B03">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596E63E9" w14:textId="77777777" w:rsidR="00CE4FAE" w:rsidRPr="00A0374B" w:rsidRDefault="00CE4FAE" w:rsidP="00B952F2">
            <w:pPr>
              <w:spacing w:after="240" w:line="240" w:lineRule="auto"/>
              <w:jc w:val="both"/>
              <w:rPr>
                <w:rFonts w:cstheme="minorHAnsi"/>
              </w:rPr>
            </w:pPr>
            <w:r w:rsidRPr="00A0374B">
              <w:rPr>
                <w:rFonts w:cstheme="minorHAnsi"/>
              </w:rPr>
              <w:t>Scope 2</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7AFBC3F2" w14:textId="77777777" w:rsidR="00CE4FAE" w:rsidRPr="00A0374B" w:rsidRDefault="00CE4FAE" w:rsidP="00B952F2">
            <w:pPr>
              <w:spacing w:after="240" w:line="240" w:lineRule="auto"/>
              <w:jc w:val="both"/>
              <w:rPr>
                <w:rFonts w:cstheme="minorHAnsi"/>
              </w:rPr>
            </w:pPr>
            <w:r w:rsidRPr="00A0374B">
              <w:rPr>
                <w:rFonts w:cstheme="minorHAnsi"/>
              </w:rPr>
              <w:t>12.565</w:t>
            </w:r>
          </w:p>
        </w:tc>
      </w:tr>
      <w:tr w:rsidR="00CE4FAE" w:rsidRPr="00A0374B" w14:paraId="790CBD84" w14:textId="77777777" w:rsidTr="00546B03">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97E0AF4" w14:textId="77777777" w:rsidR="00CE4FAE" w:rsidRPr="00A0374B" w:rsidRDefault="00CE4FAE" w:rsidP="00B952F2">
            <w:pPr>
              <w:spacing w:after="240" w:line="240" w:lineRule="auto"/>
              <w:jc w:val="both"/>
              <w:rPr>
                <w:rFonts w:cstheme="minorHAnsi"/>
              </w:rPr>
            </w:pPr>
            <w:r w:rsidRPr="00A0374B">
              <w:rPr>
                <w:rFonts w:cstheme="minorHAnsi"/>
              </w:rPr>
              <w:t>Scope 3</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33770BCE" w14:textId="77777777" w:rsidR="00CE4FAE" w:rsidRPr="00A0374B" w:rsidRDefault="00CE4FAE" w:rsidP="00B952F2">
            <w:pPr>
              <w:spacing w:after="240" w:line="240" w:lineRule="auto"/>
              <w:jc w:val="both"/>
              <w:rPr>
                <w:rFonts w:cstheme="minorHAnsi"/>
              </w:rPr>
            </w:pPr>
            <w:r w:rsidRPr="00A0374B">
              <w:rPr>
                <w:rFonts w:cstheme="minorHAnsi"/>
              </w:rPr>
              <w:t>25.68</w:t>
            </w:r>
          </w:p>
        </w:tc>
      </w:tr>
      <w:tr w:rsidR="00CE4FAE" w:rsidRPr="00A0374B" w14:paraId="23C369DF" w14:textId="77777777" w:rsidTr="00546B03">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78CF6F6E" w14:textId="77777777" w:rsidR="00CE4FAE" w:rsidRPr="00A0374B" w:rsidRDefault="00CE4FAE" w:rsidP="00B952F2">
            <w:pPr>
              <w:spacing w:after="240" w:line="240" w:lineRule="auto"/>
              <w:jc w:val="both"/>
              <w:rPr>
                <w:rFonts w:cstheme="minorHAnsi"/>
              </w:rPr>
            </w:pP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48F2C02D" w14:textId="77777777" w:rsidR="00CE4FAE" w:rsidRPr="00A0374B" w:rsidRDefault="00CE4FAE" w:rsidP="00B952F2">
            <w:pPr>
              <w:spacing w:after="240" w:line="240" w:lineRule="auto"/>
              <w:jc w:val="both"/>
              <w:rPr>
                <w:rFonts w:cstheme="minorHAnsi"/>
              </w:rPr>
            </w:pPr>
            <w:r w:rsidRPr="00A0374B">
              <w:rPr>
                <w:rFonts w:cstheme="minorHAnsi"/>
              </w:rPr>
              <w:t>42.865</w:t>
            </w:r>
          </w:p>
        </w:tc>
      </w:tr>
    </w:tbl>
    <w:p w14:paraId="1AC15C97" w14:textId="77777777" w:rsidR="006923FB" w:rsidRPr="00A0374B" w:rsidRDefault="006923FB" w:rsidP="00B952F2">
      <w:pPr>
        <w:spacing w:after="240" w:line="240" w:lineRule="auto"/>
        <w:jc w:val="both"/>
        <w:rPr>
          <w:rFonts w:cstheme="minorHAnsi"/>
          <w:b/>
          <w:bCs/>
        </w:rPr>
      </w:pPr>
    </w:p>
    <w:p w14:paraId="0709D8C3" w14:textId="77777777" w:rsidR="006923FB" w:rsidRPr="00A0374B" w:rsidRDefault="006923FB" w:rsidP="00B952F2">
      <w:pPr>
        <w:spacing w:after="240" w:line="240" w:lineRule="auto"/>
        <w:jc w:val="both"/>
        <w:rPr>
          <w:rFonts w:cstheme="minorHAnsi"/>
        </w:rPr>
      </w:pPr>
      <w:r w:rsidRPr="00A0374B">
        <w:rPr>
          <w:rFonts w:cstheme="minorHAnsi"/>
        </w:rPr>
        <w:t xml:space="preserve">Total Emissions: </w:t>
      </w:r>
      <w:r w:rsidR="00CE4FAE" w:rsidRPr="00A0374B">
        <w:rPr>
          <w:rFonts w:cstheme="minorHAnsi"/>
        </w:rPr>
        <w:t>42.865 </w:t>
      </w:r>
      <w:r w:rsidRPr="00A0374B">
        <w:rPr>
          <w:rFonts w:cstheme="minorHAnsi"/>
        </w:rPr>
        <w:t>tCO2e</w:t>
      </w:r>
    </w:p>
    <w:p w14:paraId="1FCD6465" w14:textId="77777777" w:rsidR="006923FB" w:rsidRPr="00A0374B" w:rsidRDefault="006923FB" w:rsidP="00B952F2">
      <w:pPr>
        <w:spacing w:after="240" w:line="240" w:lineRule="auto"/>
        <w:jc w:val="both"/>
        <w:rPr>
          <w:rFonts w:cstheme="minorHAnsi"/>
          <w:b/>
          <w:bCs/>
        </w:rPr>
      </w:pPr>
      <w:r w:rsidRPr="00A0374B">
        <w:rPr>
          <w:rFonts w:cstheme="minorHAnsi"/>
          <w:b/>
          <w:bCs/>
        </w:rPr>
        <w:t>Emissions Reduction Targets</w:t>
      </w:r>
    </w:p>
    <w:p w14:paraId="259128F8" w14:textId="7A976C88" w:rsidR="006923FB" w:rsidRPr="00A0374B" w:rsidRDefault="004F27EA" w:rsidP="00B952F2">
      <w:pPr>
        <w:spacing w:after="240" w:line="240" w:lineRule="auto"/>
        <w:jc w:val="both"/>
        <w:rPr>
          <w:rFonts w:cstheme="minorHAnsi"/>
        </w:rPr>
      </w:pPr>
      <w:r w:rsidRPr="00A0374B">
        <w:rPr>
          <w:rFonts w:cstheme="minorHAnsi"/>
        </w:rPr>
        <w:t>Executive Health Limited</w:t>
      </w:r>
      <w:r w:rsidR="006923FB" w:rsidRPr="00A0374B">
        <w:rPr>
          <w:rFonts w:cstheme="minorHAnsi"/>
        </w:rPr>
        <w:t xml:space="preserve"> has established the following emissions reduction targets to guide our journey to Net Zero:</w:t>
      </w:r>
    </w:p>
    <w:p w14:paraId="4CDD875D" w14:textId="77777777" w:rsidR="00ED747F" w:rsidRPr="00A0374B" w:rsidRDefault="00ED747F" w:rsidP="00B952F2">
      <w:pPr>
        <w:pStyle w:val="ListParagraph"/>
        <w:numPr>
          <w:ilvl w:val="0"/>
          <w:numId w:val="8"/>
        </w:numPr>
        <w:spacing w:after="240" w:line="240" w:lineRule="auto"/>
        <w:jc w:val="both"/>
        <w:rPr>
          <w:rFonts w:cstheme="minorHAnsi"/>
        </w:rPr>
      </w:pPr>
      <w:r w:rsidRPr="00A0374B">
        <w:rPr>
          <w:rFonts w:cstheme="minorHAnsi"/>
          <w:b/>
          <w:bCs/>
        </w:rPr>
        <w:t>Short-term (within 1 year):</w:t>
      </w:r>
      <w:r w:rsidRPr="00A0374B">
        <w:rPr>
          <w:rFonts w:cstheme="minorHAnsi"/>
        </w:rPr>
        <w:t xml:space="preserve"> Reduce total emissions by 10%</w:t>
      </w:r>
    </w:p>
    <w:p w14:paraId="699EC962" w14:textId="77777777" w:rsidR="00ED747F" w:rsidRPr="00A0374B" w:rsidRDefault="00ED747F" w:rsidP="00B952F2">
      <w:pPr>
        <w:pStyle w:val="ListParagraph"/>
        <w:numPr>
          <w:ilvl w:val="0"/>
          <w:numId w:val="8"/>
        </w:numPr>
        <w:spacing w:after="240" w:line="240" w:lineRule="auto"/>
        <w:jc w:val="both"/>
        <w:rPr>
          <w:rFonts w:cstheme="minorHAnsi"/>
        </w:rPr>
      </w:pPr>
      <w:r w:rsidRPr="00A0374B">
        <w:rPr>
          <w:rFonts w:cstheme="minorHAnsi"/>
          <w:b/>
          <w:bCs/>
        </w:rPr>
        <w:t>Medium-term (within 3 years):</w:t>
      </w:r>
      <w:r w:rsidRPr="00A0374B">
        <w:rPr>
          <w:rFonts w:cstheme="minorHAnsi"/>
        </w:rPr>
        <w:t xml:space="preserve"> Reduce total emissions by 25%</w:t>
      </w:r>
    </w:p>
    <w:p w14:paraId="0BA0A333" w14:textId="77777777" w:rsidR="00ED747F" w:rsidRPr="00A0374B" w:rsidRDefault="00ED747F" w:rsidP="00B952F2">
      <w:pPr>
        <w:pStyle w:val="ListParagraph"/>
        <w:numPr>
          <w:ilvl w:val="0"/>
          <w:numId w:val="8"/>
        </w:numPr>
        <w:spacing w:after="240" w:line="240" w:lineRule="auto"/>
        <w:jc w:val="both"/>
        <w:rPr>
          <w:rFonts w:cstheme="minorHAnsi"/>
        </w:rPr>
      </w:pPr>
      <w:r w:rsidRPr="00A0374B">
        <w:rPr>
          <w:rFonts w:cstheme="minorHAnsi"/>
          <w:b/>
          <w:bCs/>
        </w:rPr>
        <w:t>Long-term (within 5 years):</w:t>
      </w:r>
      <w:r w:rsidRPr="00A0374B">
        <w:rPr>
          <w:rFonts w:cstheme="minorHAnsi"/>
        </w:rPr>
        <w:t xml:space="preserve"> Reduce total emissions by 50%</w:t>
      </w:r>
    </w:p>
    <w:p w14:paraId="4D8D644F" w14:textId="68E90093" w:rsidR="006F2902" w:rsidRPr="00A0374B" w:rsidRDefault="006923FB" w:rsidP="00B952F2">
      <w:pPr>
        <w:spacing w:after="240" w:line="240" w:lineRule="auto"/>
        <w:jc w:val="both"/>
        <w:rPr>
          <w:rFonts w:cstheme="minorHAnsi"/>
        </w:rPr>
      </w:pPr>
      <w:r w:rsidRPr="00A0374B">
        <w:rPr>
          <w:rFonts w:cstheme="minorHAnsi"/>
        </w:rPr>
        <w:t>These targets align with our commitment to sustainability and our goal of significantly reducing our carbon footprint by 2030.</w:t>
      </w:r>
    </w:p>
    <w:p w14:paraId="444E13F9" w14:textId="77777777" w:rsidR="006923FB" w:rsidRPr="00A0374B" w:rsidRDefault="006923FB" w:rsidP="00B952F2">
      <w:pPr>
        <w:spacing w:after="240" w:line="240" w:lineRule="auto"/>
        <w:jc w:val="both"/>
        <w:rPr>
          <w:rFonts w:cstheme="minorHAnsi"/>
        </w:rPr>
      </w:pPr>
      <w:r w:rsidRPr="00A0374B">
        <w:rPr>
          <w:rFonts w:cstheme="minorHAnsi"/>
        </w:rPr>
        <w:t xml:space="preserve">Progress against these targets can be </w:t>
      </w:r>
      <w:proofErr w:type="spellStart"/>
      <w:r w:rsidRPr="00A0374B">
        <w:rPr>
          <w:rFonts w:cstheme="minorHAnsi"/>
        </w:rPr>
        <w:t>visualised</w:t>
      </w:r>
      <w:proofErr w:type="spellEnd"/>
      <w:r w:rsidRPr="00A0374B">
        <w:rPr>
          <w:rFonts w:cstheme="minorHAnsi"/>
        </w:rPr>
        <w:t xml:space="preserve"> in the accompanying graph, which compares projected reductions against actual year-on-year emissions</w:t>
      </w:r>
      <w:r w:rsidR="00B30355" w:rsidRPr="00A0374B">
        <w:rPr>
          <w:rFonts w:cstheme="minorHAnsi"/>
        </w:rPr>
        <w:t xml:space="preserve">. </w:t>
      </w:r>
    </w:p>
    <w:p w14:paraId="3B1E1763" w14:textId="0C7407F6" w:rsidR="00C24C06" w:rsidRPr="00A0374B" w:rsidRDefault="00D1710B" w:rsidP="00B952F2">
      <w:pPr>
        <w:spacing w:after="240" w:line="240" w:lineRule="auto"/>
        <w:jc w:val="both"/>
        <w:rPr>
          <w:rFonts w:cstheme="minorHAnsi"/>
          <w:b/>
          <w:bCs/>
        </w:rPr>
      </w:pPr>
      <w:r w:rsidRPr="00A0374B">
        <w:rPr>
          <w:rFonts w:cstheme="minorHAnsi"/>
          <w:b/>
          <w:bCs/>
        </w:rPr>
        <w:t>Emission Reduction Targets for Executive Health Limited</w:t>
      </w:r>
    </w:p>
    <w:p w14:paraId="0261192B" w14:textId="11847E7F" w:rsidR="006923FB" w:rsidRPr="00A0374B" w:rsidRDefault="00FC05F3" w:rsidP="00B952F2">
      <w:pPr>
        <w:spacing w:after="240" w:line="240" w:lineRule="auto"/>
        <w:jc w:val="both"/>
        <w:rPr>
          <w:rFonts w:cstheme="minorHAnsi"/>
        </w:rPr>
      </w:pPr>
      <w:r w:rsidRPr="00FC05F3">
        <w:rPr>
          <w:rFonts w:cstheme="minorHAnsi"/>
          <w:noProof/>
        </w:rPr>
        <w:drawing>
          <wp:inline distT="0" distB="0" distL="0" distR="0" wp14:anchorId="22F57D32" wp14:editId="2380E304">
            <wp:extent cx="4930140" cy="2682783"/>
            <wp:effectExtent l="0" t="0" r="3810" b="3810"/>
            <wp:docPr id="1804178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178801" name=""/>
                    <pic:cNvPicPr/>
                  </pic:nvPicPr>
                  <pic:blipFill>
                    <a:blip r:embed="rId7"/>
                    <a:stretch>
                      <a:fillRect/>
                    </a:stretch>
                  </pic:blipFill>
                  <pic:spPr>
                    <a:xfrm>
                      <a:off x="0" y="0"/>
                      <a:ext cx="4939639" cy="2687952"/>
                    </a:xfrm>
                    <a:prstGeom prst="rect">
                      <a:avLst/>
                    </a:prstGeom>
                  </pic:spPr>
                </pic:pic>
              </a:graphicData>
            </a:graphic>
          </wp:inline>
        </w:drawing>
      </w:r>
    </w:p>
    <w:p w14:paraId="620F34B3" w14:textId="60BC4221" w:rsidR="006923FB" w:rsidRPr="00A0374B" w:rsidRDefault="00757E53" w:rsidP="00B952F2">
      <w:pPr>
        <w:spacing w:after="240" w:line="240" w:lineRule="auto"/>
        <w:jc w:val="both"/>
        <w:rPr>
          <w:rFonts w:cstheme="minorHAnsi"/>
        </w:rPr>
      </w:pPr>
      <w:r w:rsidRPr="00A0374B">
        <w:rPr>
          <w:rFonts w:cstheme="minorHAnsi"/>
        </w:rPr>
        <w:t>Executive Health Limited</w:t>
      </w:r>
      <w:r w:rsidR="006923FB" w:rsidRPr="00A0374B">
        <w:rPr>
          <w:rFonts w:cstheme="minorHAnsi"/>
        </w:rPr>
        <w:t xml:space="preserve"> has actively pursued various initiatives in line with our commitment to achieving Net Zero emissions:</w:t>
      </w:r>
    </w:p>
    <w:p w14:paraId="657DE9B8" w14:textId="77777777" w:rsidR="00A1701E" w:rsidRPr="00A1701E" w:rsidRDefault="00A1701E" w:rsidP="00B952F2">
      <w:pPr>
        <w:spacing w:after="240" w:line="240" w:lineRule="auto"/>
        <w:jc w:val="both"/>
        <w:rPr>
          <w:rFonts w:cstheme="minorHAnsi"/>
          <w:b/>
          <w:bCs/>
          <w:lang w:val="en-GB"/>
        </w:rPr>
      </w:pPr>
      <w:r w:rsidRPr="00A1701E">
        <w:rPr>
          <w:rFonts w:cstheme="minorHAnsi"/>
          <w:b/>
          <w:bCs/>
          <w:lang w:val="en-GB"/>
        </w:rPr>
        <w:t>Completed Carbon Reduction Achievements</w:t>
      </w:r>
    </w:p>
    <w:p w14:paraId="2A7C1BCD" w14:textId="77777777" w:rsidR="00A1701E" w:rsidRPr="00A1701E" w:rsidRDefault="00A1701E" w:rsidP="00B952F2">
      <w:pPr>
        <w:spacing w:after="240" w:line="240" w:lineRule="auto"/>
        <w:jc w:val="both"/>
        <w:rPr>
          <w:rFonts w:cstheme="minorHAnsi"/>
          <w:lang w:val="en-GB"/>
        </w:rPr>
      </w:pPr>
      <w:r w:rsidRPr="00A1701E">
        <w:rPr>
          <w:rFonts w:cstheme="minorHAnsi"/>
          <w:lang w:val="en-GB"/>
        </w:rPr>
        <w:t>Executive Health Limited has achieved remarkable progress in sustainability and carbon reduction through targeted initiatives:</w:t>
      </w:r>
    </w:p>
    <w:p w14:paraId="764346C9" w14:textId="77777777" w:rsidR="00A1701E" w:rsidRPr="00A1701E" w:rsidRDefault="00A1701E" w:rsidP="00B952F2">
      <w:pPr>
        <w:numPr>
          <w:ilvl w:val="0"/>
          <w:numId w:val="11"/>
        </w:numPr>
        <w:spacing w:after="240" w:line="240" w:lineRule="auto"/>
        <w:jc w:val="both"/>
        <w:rPr>
          <w:rFonts w:cstheme="minorHAnsi"/>
          <w:lang w:val="en-GB"/>
        </w:rPr>
      </w:pPr>
      <w:r w:rsidRPr="00A1701E">
        <w:rPr>
          <w:rFonts w:cstheme="minorHAnsi"/>
          <w:lang w:val="en-GB"/>
        </w:rPr>
        <w:t>Solar Power Adoption: Solar panels installed across key facilities generate nearly one-third of our total energy, reducing dependence on fossil fuels.</w:t>
      </w:r>
    </w:p>
    <w:p w14:paraId="0DFF7985" w14:textId="77777777" w:rsidR="00A1701E" w:rsidRPr="00A1701E" w:rsidRDefault="00A1701E" w:rsidP="00B952F2">
      <w:pPr>
        <w:numPr>
          <w:ilvl w:val="0"/>
          <w:numId w:val="11"/>
        </w:numPr>
        <w:spacing w:after="240" w:line="240" w:lineRule="auto"/>
        <w:jc w:val="both"/>
        <w:rPr>
          <w:rFonts w:cstheme="minorHAnsi"/>
          <w:lang w:val="en-GB"/>
        </w:rPr>
      </w:pPr>
      <w:r w:rsidRPr="00A1701E">
        <w:rPr>
          <w:rFonts w:cstheme="minorHAnsi"/>
          <w:lang w:val="en-GB"/>
        </w:rPr>
        <w:t>Renewable Energy Transition: We’ve committed to a 100% renewable electricity supply through a green energy agreement, ensuring cleaner operations.</w:t>
      </w:r>
    </w:p>
    <w:p w14:paraId="1CE59765" w14:textId="77777777" w:rsidR="00A1701E" w:rsidRPr="00A1701E" w:rsidRDefault="00A1701E" w:rsidP="00B952F2">
      <w:pPr>
        <w:numPr>
          <w:ilvl w:val="0"/>
          <w:numId w:val="11"/>
        </w:numPr>
        <w:spacing w:after="240" w:line="240" w:lineRule="auto"/>
        <w:jc w:val="both"/>
        <w:rPr>
          <w:rFonts w:cstheme="minorHAnsi"/>
          <w:lang w:val="en-GB"/>
        </w:rPr>
      </w:pPr>
      <w:r w:rsidRPr="00A1701E">
        <w:rPr>
          <w:rFonts w:cstheme="minorHAnsi"/>
          <w:lang w:val="en-GB"/>
        </w:rPr>
        <w:t>LED Lighting Implementation: Transitioning to LED lighting across our premises has cut energy consumption for lighting by 20%, significantly improving efficiency.</w:t>
      </w:r>
    </w:p>
    <w:p w14:paraId="2EEDBA62" w14:textId="77777777" w:rsidR="00A1701E" w:rsidRPr="00A1701E" w:rsidRDefault="00A1701E" w:rsidP="00B952F2">
      <w:pPr>
        <w:numPr>
          <w:ilvl w:val="0"/>
          <w:numId w:val="11"/>
        </w:numPr>
        <w:spacing w:after="240" w:line="240" w:lineRule="auto"/>
        <w:jc w:val="both"/>
        <w:rPr>
          <w:rFonts w:cstheme="minorHAnsi"/>
          <w:lang w:val="en-GB"/>
        </w:rPr>
      </w:pPr>
      <w:r w:rsidRPr="00A1701E">
        <w:rPr>
          <w:rFonts w:cstheme="minorHAnsi"/>
          <w:lang w:val="en-GB"/>
        </w:rPr>
        <w:t>Smart Energy Systems: The adoption of a smart HVAC system optimises heating and cooling processes, achieving a 15% reduction in energy consumption.</w:t>
      </w:r>
    </w:p>
    <w:p w14:paraId="71142062" w14:textId="77777777" w:rsidR="00A1701E" w:rsidRPr="00A1701E" w:rsidRDefault="00A1701E" w:rsidP="00B952F2">
      <w:pPr>
        <w:numPr>
          <w:ilvl w:val="0"/>
          <w:numId w:val="11"/>
        </w:numPr>
        <w:spacing w:after="240" w:line="240" w:lineRule="auto"/>
        <w:jc w:val="both"/>
        <w:rPr>
          <w:rFonts w:cstheme="minorHAnsi"/>
          <w:lang w:val="en-GB"/>
        </w:rPr>
      </w:pPr>
      <w:r w:rsidRPr="00A1701E">
        <w:rPr>
          <w:rFonts w:cstheme="minorHAnsi"/>
          <w:lang w:val="en-GB"/>
        </w:rPr>
        <w:t>Comprehensive Waste Reduction: Recycling and zero-waste programs have reduced landfill waste by 40%, with a specific focus on eliminating single-use plastics.</w:t>
      </w:r>
    </w:p>
    <w:p w14:paraId="2C2B4730" w14:textId="77777777" w:rsidR="00A1701E" w:rsidRPr="00A1701E" w:rsidRDefault="00A1701E" w:rsidP="00B952F2">
      <w:pPr>
        <w:numPr>
          <w:ilvl w:val="0"/>
          <w:numId w:val="11"/>
        </w:numPr>
        <w:spacing w:after="240" w:line="240" w:lineRule="auto"/>
        <w:jc w:val="both"/>
        <w:rPr>
          <w:rFonts w:cstheme="minorHAnsi"/>
          <w:lang w:val="en-GB"/>
        </w:rPr>
      </w:pPr>
      <w:r w:rsidRPr="00A1701E">
        <w:rPr>
          <w:rFonts w:cstheme="minorHAnsi"/>
          <w:lang w:val="en-GB"/>
        </w:rPr>
        <w:t>Employee Sustainability Engagement: We’ve introduced sustainability awareness programs for staff, encouraging energy-saving behaviours and promoting eco-friendly commuting options, including a cycle-to-work scheme.</w:t>
      </w:r>
    </w:p>
    <w:p w14:paraId="1356D262" w14:textId="77777777" w:rsidR="00A1701E" w:rsidRPr="00A1701E" w:rsidRDefault="00A1701E" w:rsidP="00B952F2">
      <w:pPr>
        <w:numPr>
          <w:ilvl w:val="0"/>
          <w:numId w:val="11"/>
        </w:numPr>
        <w:spacing w:after="240" w:line="240" w:lineRule="auto"/>
        <w:jc w:val="both"/>
        <w:rPr>
          <w:rFonts w:cstheme="minorHAnsi"/>
          <w:lang w:val="en-GB"/>
        </w:rPr>
      </w:pPr>
      <w:r w:rsidRPr="00A1701E">
        <w:rPr>
          <w:rFonts w:cstheme="minorHAnsi"/>
          <w:lang w:val="en-GB"/>
        </w:rPr>
        <w:t>Sustainable Procurement Practices: Updated procurement policies prioritise suppliers with proven eco-friendly credentials, supporting sustainable sourcing and low-carbon products.</w:t>
      </w:r>
    </w:p>
    <w:p w14:paraId="04D1BA32" w14:textId="77777777" w:rsidR="00A1701E" w:rsidRPr="00A1701E" w:rsidRDefault="00A1701E" w:rsidP="00B952F2">
      <w:pPr>
        <w:spacing w:after="240" w:line="240" w:lineRule="auto"/>
        <w:jc w:val="both"/>
        <w:rPr>
          <w:rFonts w:cstheme="minorHAnsi"/>
          <w:b/>
          <w:bCs/>
          <w:lang w:val="en-GB"/>
        </w:rPr>
      </w:pPr>
      <w:r w:rsidRPr="00A1701E">
        <w:rPr>
          <w:rFonts w:cstheme="minorHAnsi"/>
          <w:b/>
          <w:bCs/>
          <w:lang w:val="en-GB"/>
        </w:rPr>
        <w:t>Ongoing and Future Carbon Reduction Plans</w:t>
      </w:r>
    </w:p>
    <w:p w14:paraId="7CE0B34D" w14:textId="77777777" w:rsidR="00A1701E" w:rsidRPr="00A1701E" w:rsidRDefault="00A1701E" w:rsidP="00B952F2">
      <w:pPr>
        <w:spacing w:after="240" w:line="240" w:lineRule="auto"/>
        <w:jc w:val="both"/>
        <w:rPr>
          <w:rFonts w:cstheme="minorHAnsi"/>
          <w:lang w:val="en-GB"/>
        </w:rPr>
      </w:pPr>
      <w:r w:rsidRPr="00A1701E">
        <w:rPr>
          <w:rFonts w:cstheme="minorHAnsi"/>
          <w:lang w:val="en-GB"/>
        </w:rPr>
        <w:t>As part of our commitment to reaching Net Zero, we have set ambitious goals supported by ongoing and future initiatives:</w:t>
      </w:r>
    </w:p>
    <w:p w14:paraId="534B9871" w14:textId="77777777" w:rsidR="00A1701E" w:rsidRPr="00A1701E" w:rsidRDefault="00A1701E" w:rsidP="00B952F2">
      <w:pPr>
        <w:numPr>
          <w:ilvl w:val="0"/>
          <w:numId w:val="12"/>
        </w:numPr>
        <w:spacing w:after="240" w:line="240" w:lineRule="auto"/>
        <w:jc w:val="both"/>
        <w:rPr>
          <w:rFonts w:cstheme="minorHAnsi"/>
          <w:lang w:val="en-GB"/>
        </w:rPr>
      </w:pPr>
      <w:r w:rsidRPr="00A1701E">
        <w:rPr>
          <w:rFonts w:cstheme="minorHAnsi"/>
          <w:lang w:val="en-GB"/>
        </w:rPr>
        <w:t>Energy Optimisation Technologies: Deploying advanced energy management systems will enable real-time tracking and optimisation of energy usage.</w:t>
      </w:r>
    </w:p>
    <w:p w14:paraId="1624107A" w14:textId="77777777" w:rsidR="00A1701E" w:rsidRPr="00A1701E" w:rsidRDefault="00A1701E" w:rsidP="00B952F2">
      <w:pPr>
        <w:numPr>
          <w:ilvl w:val="0"/>
          <w:numId w:val="12"/>
        </w:numPr>
        <w:spacing w:after="240" w:line="240" w:lineRule="auto"/>
        <w:jc w:val="both"/>
        <w:rPr>
          <w:rFonts w:cstheme="minorHAnsi"/>
          <w:lang w:val="en-GB"/>
        </w:rPr>
      </w:pPr>
      <w:r w:rsidRPr="00A1701E">
        <w:rPr>
          <w:rFonts w:cstheme="minorHAnsi"/>
          <w:lang w:val="en-GB"/>
        </w:rPr>
        <w:t>Building Efficiency Upgrades: Retrofitting older buildings with high-performance insulation, double-glazing windows, and green roofs will enhance energy efficiency.</w:t>
      </w:r>
    </w:p>
    <w:p w14:paraId="0098E19B" w14:textId="77777777" w:rsidR="00A1701E" w:rsidRPr="00A1701E" w:rsidRDefault="00A1701E" w:rsidP="00B952F2">
      <w:pPr>
        <w:numPr>
          <w:ilvl w:val="0"/>
          <w:numId w:val="12"/>
        </w:numPr>
        <w:spacing w:after="240" w:line="240" w:lineRule="auto"/>
        <w:jc w:val="both"/>
        <w:rPr>
          <w:rFonts w:cstheme="minorHAnsi"/>
          <w:lang w:val="en-GB"/>
        </w:rPr>
      </w:pPr>
      <w:r w:rsidRPr="00A1701E">
        <w:rPr>
          <w:rFonts w:cstheme="minorHAnsi"/>
          <w:lang w:val="en-GB"/>
        </w:rPr>
        <w:t>Sustainable Supply Chain Collaboration: Partnering with suppliers to implement greener practices aims to tackle Scope 3 emissions and improve overall sustainability.</w:t>
      </w:r>
    </w:p>
    <w:p w14:paraId="04139D27" w14:textId="77777777" w:rsidR="00A1701E" w:rsidRPr="00A1701E" w:rsidRDefault="00A1701E" w:rsidP="00B952F2">
      <w:pPr>
        <w:numPr>
          <w:ilvl w:val="0"/>
          <w:numId w:val="12"/>
        </w:numPr>
        <w:spacing w:after="240" w:line="240" w:lineRule="auto"/>
        <w:jc w:val="both"/>
        <w:rPr>
          <w:rFonts w:cstheme="minorHAnsi"/>
          <w:lang w:val="en-GB"/>
        </w:rPr>
      </w:pPr>
      <w:r w:rsidRPr="00A1701E">
        <w:rPr>
          <w:rFonts w:cstheme="minorHAnsi"/>
          <w:lang w:val="en-GB"/>
        </w:rPr>
        <w:t>Expanding Renewable Energy Use: Plans include exploring on-site wind turbines and increasing investment in renewable energy projects to achieve full energy self-sufficiency.</w:t>
      </w:r>
    </w:p>
    <w:p w14:paraId="7F808A3A" w14:textId="77777777" w:rsidR="00A1701E" w:rsidRPr="00A1701E" w:rsidRDefault="00A1701E" w:rsidP="00B952F2">
      <w:pPr>
        <w:numPr>
          <w:ilvl w:val="0"/>
          <w:numId w:val="12"/>
        </w:numPr>
        <w:spacing w:after="240" w:line="240" w:lineRule="auto"/>
        <w:jc w:val="both"/>
        <w:rPr>
          <w:rFonts w:cstheme="minorHAnsi"/>
          <w:lang w:val="en-GB"/>
        </w:rPr>
      </w:pPr>
      <w:r w:rsidRPr="00A1701E">
        <w:rPr>
          <w:rFonts w:cstheme="minorHAnsi"/>
          <w:lang w:val="en-GB"/>
        </w:rPr>
        <w:t>Carbon Offsetting Initiatives: By investing in forestry, renewable energy projects, and community-led emission reduction efforts, we aim to balance residual emissions.</w:t>
      </w:r>
    </w:p>
    <w:p w14:paraId="0143CD17" w14:textId="77777777" w:rsidR="00A1701E" w:rsidRPr="00A1701E" w:rsidRDefault="00A1701E" w:rsidP="00B952F2">
      <w:pPr>
        <w:numPr>
          <w:ilvl w:val="0"/>
          <w:numId w:val="12"/>
        </w:numPr>
        <w:spacing w:after="240" w:line="240" w:lineRule="auto"/>
        <w:jc w:val="both"/>
        <w:rPr>
          <w:rFonts w:cstheme="minorHAnsi"/>
          <w:lang w:val="en-GB"/>
        </w:rPr>
      </w:pPr>
      <w:r w:rsidRPr="00A1701E">
        <w:rPr>
          <w:rFonts w:cstheme="minorHAnsi"/>
          <w:lang w:val="en-GB"/>
        </w:rPr>
        <w:t>Greener Commuting Options: We’re enhancing telecommuting opportunities and promoting shared transportation solutions to minimise emissions from staff commuting.</w:t>
      </w:r>
    </w:p>
    <w:p w14:paraId="211FA2E1" w14:textId="77777777" w:rsidR="00A1701E" w:rsidRPr="00A1701E" w:rsidRDefault="00A1701E" w:rsidP="00B952F2">
      <w:pPr>
        <w:numPr>
          <w:ilvl w:val="0"/>
          <w:numId w:val="12"/>
        </w:numPr>
        <w:spacing w:after="240" w:line="240" w:lineRule="auto"/>
        <w:jc w:val="both"/>
        <w:rPr>
          <w:rFonts w:cstheme="minorHAnsi"/>
          <w:lang w:val="en-GB"/>
        </w:rPr>
      </w:pPr>
      <w:r w:rsidRPr="00A1701E">
        <w:rPr>
          <w:rFonts w:cstheme="minorHAnsi"/>
          <w:lang w:val="en-GB"/>
        </w:rPr>
        <w:t>Fleet Electrification: A phased transition to electric vehicles is in progress, alongside the installation of EV charging points to support the initiative.</w:t>
      </w:r>
    </w:p>
    <w:p w14:paraId="55B85C11" w14:textId="77777777" w:rsidR="00A1701E" w:rsidRPr="00A1701E" w:rsidRDefault="00A1701E" w:rsidP="00B952F2">
      <w:pPr>
        <w:numPr>
          <w:ilvl w:val="0"/>
          <w:numId w:val="12"/>
        </w:numPr>
        <w:spacing w:after="240" w:line="240" w:lineRule="auto"/>
        <w:jc w:val="both"/>
        <w:rPr>
          <w:rFonts w:cstheme="minorHAnsi"/>
          <w:lang w:val="en-GB"/>
        </w:rPr>
      </w:pPr>
      <w:r w:rsidRPr="00A1701E">
        <w:rPr>
          <w:rFonts w:cstheme="minorHAnsi"/>
          <w:lang w:val="en-GB"/>
        </w:rPr>
        <w:t>Eco-Friendly IT Solutions: Measures include server consolidation, energy-efficient hardware, and responsible disposal of electronic waste to lower IT-related emissions.</w:t>
      </w:r>
    </w:p>
    <w:p w14:paraId="1CB0E4B6" w14:textId="77777777" w:rsidR="00A1701E" w:rsidRPr="00A1701E" w:rsidRDefault="00A1701E" w:rsidP="00B952F2">
      <w:pPr>
        <w:numPr>
          <w:ilvl w:val="0"/>
          <w:numId w:val="12"/>
        </w:numPr>
        <w:spacing w:after="240" w:line="240" w:lineRule="auto"/>
        <w:jc w:val="both"/>
        <w:rPr>
          <w:rFonts w:cstheme="minorHAnsi"/>
          <w:lang w:val="en-GB"/>
        </w:rPr>
      </w:pPr>
      <w:r w:rsidRPr="00A1701E">
        <w:rPr>
          <w:rFonts w:cstheme="minorHAnsi"/>
          <w:lang w:val="en-GB"/>
        </w:rPr>
        <w:t>Innovating for Carbon Reduction: Investment in R&amp;D will drive the development of services and technologies aimed at reducing carbon footprints internally and for clients.</w:t>
      </w:r>
    </w:p>
    <w:p w14:paraId="4942E4E5" w14:textId="77777777" w:rsidR="00A1701E" w:rsidRPr="00A1701E" w:rsidRDefault="00A1701E" w:rsidP="00B952F2">
      <w:pPr>
        <w:numPr>
          <w:ilvl w:val="0"/>
          <w:numId w:val="12"/>
        </w:numPr>
        <w:spacing w:after="240" w:line="240" w:lineRule="auto"/>
        <w:jc w:val="both"/>
        <w:rPr>
          <w:rFonts w:cstheme="minorHAnsi"/>
          <w:lang w:val="en-GB"/>
        </w:rPr>
      </w:pPr>
      <w:r w:rsidRPr="00A1701E">
        <w:rPr>
          <w:rFonts w:cstheme="minorHAnsi"/>
          <w:lang w:val="en-GB"/>
        </w:rPr>
        <w:t>Water and Resource Conservation: New water-saving technologies will reduce energy demands associated with water heating and treatment.</w:t>
      </w:r>
    </w:p>
    <w:p w14:paraId="265409AC" w14:textId="77777777" w:rsidR="00A1701E" w:rsidRPr="00A1701E" w:rsidRDefault="00A1701E" w:rsidP="00B952F2">
      <w:pPr>
        <w:numPr>
          <w:ilvl w:val="0"/>
          <w:numId w:val="12"/>
        </w:numPr>
        <w:spacing w:after="240" w:line="240" w:lineRule="auto"/>
        <w:jc w:val="both"/>
        <w:rPr>
          <w:rFonts w:cstheme="minorHAnsi"/>
          <w:lang w:val="en-GB"/>
        </w:rPr>
      </w:pPr>
      <w:r w:rsidRPr="00A1701E">
        <w:rPr>
          <w:rFonts w:cstheme="minorHAnsi"/>
          <w:lang w:val="en-GB"/>
        </w:rPr>
        <w:t>Employee-Driven Sustainability: The upcoming 'Green Advocates' program will engage employees in leading and supporting carbon reduction efforts across the organisation.</w:t>
      </w:r>
    </w:p>
    <w:p w14:paraId="2AE1F50F" w14:textId="739239DF" w:rsidR="006923FB" w:rsidRPr="00A0374B" w:rsidRDefault="00485B58" w:rsidP="00B952F2">
      <w:pPr>
        <w:spacing w:after="240" w:line="240" w:lineRule="auto"/>
        <w:jc w:val="both"/>
        <w:rPr>
          <w:rFonts w:cstheme="minorHAnsi"/>
        </w:rPr>
      </w:pPr>
      <w:r w:rsidRPr="00A0374B">
        <w:rPr>
          <w:rFonts w:cstheme="minorHAnsi"/>
        </w:rPr>
        <w:t>Executive Health Limited</w:t>
      </w:r>
      <w:r w:rsidR="006923FB" w:rsidRPr="00A0374B">
        <w:rPr>
          <w:rFonts w:cstheme="minorHAnsi"/>
        </w:rPr>
        <w:t xml:space="preserve"> aims not just to reduce its environmental impact, but also to create long-term growth and innovation in </w:t>
      </w:r>
      <w:r w:rsidR="009C7E12" w:rsidRPr="00A0374B">
        <w:rPr>
          <w:rFonts w:cstheme="minorHAnsi"/>
        </w:rPr>
        <w:t>healthcare sector</w:t>
      </w:r>
      <w:r w:rsidR="006923FB" w:rsidRPr="00A0374B">
        <w:rPr>
          <w:rFonts w:cstheme="minorHAnsi"/>
        </w:rPr>
        <w:t xml:space="preserve"> through these activities. </w:t>
      </w:r>
      <w:r w:rsidR="009C7E12" w:rsidRPr="00A0374B">
        <w:rPr>
          <w:rFonts w:cstheme="minorHAnsi"/>
        </w:rPr>
        <w:t>O</w:t>
      </w:r>
      <w:r w:rsidR="006923FB" w:rsidRPr="00A0374B">
        <w:rPr>
          <w:rFonts w:cstheme="minorHAnsi"/>
        </w:rPr>
        <w:t>ur journey to Net Zero is ongoing, and we are committed to continued growth and the implementation of best environmental stewardship practices.</w:t>
      </w:r>
    </w:p>
    <w:p w14:paraId="3982FBB8" w14:textId="77777777" w:rsidR="006923FB" w:rsidRPr="00A0374B" w:rsidRDefault="006923FB" w:rsidP="00B952F2">
      <w:pPr>
        <w:spacing w:after="240" w:line="240" w:lineRule="auto"/>
        <w:jc w:val="both"/>
        <w:rPr>
          <w:rFonts w:cstheme="minorHAnsi"/>
        </w:rPr>
      </w:pPr>
      <w:r w:rsidRPr="00A0374B">
        <w:rPr>
          <w:rFonts w:cstheme="minorHAnsi"/>
          <w:b/>
          <w:bCs/>
        </w:rPr>
        <w:t>Declaration and Sign Off</w:t>
      </w:r>
    </w:p>
    <w:p w14:paraId="70FF8F51" w14:textId="79E94F47" w:rsidR="0099135D" w:rsidRPr="00A0374B" w:rsidRDefault="006923FB" w:rsidP="00B952F2">
      <w:pPr>
        <w:spacing w:after="240" w:line="240" w:lineRule="auto"/>
        <w:jc w:val="both"/>
        <w:rPr>
          <w:rFonts w:cstheme="minorHAnsi"/>
        </w:rPr>
      </w:pPr>
      <w:r w:rsidRPr="00A0374B">
        <w:rPr>
          <w:rFonts w:cstheme="minorHAnsi"/>
        </w:rPr>
        <w:t xml:space="preserve">This Carbon Reduction Plan has been compiled in accordance with PN 0621 and associated guidance, reflecting </w:t>
      </w:r>
      <w:r w:rsidR="006E33C5" w:rsidRPr="00A0374B">
        <w:rPr>
          <w:rFonts w:cstheme="minorHAnsi"/>
        </w:rPr>
        <w:t>Executive Health Limited</w:t>
      </w:r>
      <w:r w:rsidRPr="00A0374B">
        <w:rPr>
          <w:rFonts w:cstheme="minorHAnsi"/>
        </w:rPr>
        <w:t>’s commitment to reducing its carbon footprint and contributing to global sustainability goals.</w:t>
      </w:r>
    </w:p>
    <w:p w14:paraId="172A0F96" w14:textId="77777777" w:rsidR="0099135D" w:rsidRPr="00A0374B" w:rsidRDefault="0099135D" w:rsidP="00B952F2">
      <w:pPr>
        <w:spacing w:after="240" w:line="240" w:lineRule="auto"/>
        <w:jc w:val="both"/>
        <w:rPr>
          <w:rFonts w:cstheme="minorHAnsi"/>
        </w:rPr>
      </w:pPr>
    </w:p>
    <w:p w14:paraId="43A4BC64" w14:textId="6EF01ED1" w:rsidR="006923FB" w:rsidRPr="00A0374B" w:rsidRDefault="006923FB" w:rsidP="00B952F2">
      <w:pPr>
        <w:spacing w:after="240" w:line="240" w:lineRule="auto"/>
        <w:jc w:val="both"/>
        <w:rPr>
          <w:rFonts w:cstheme="minorHAnsi"/>
          <w:b/>
          <w:bCs/>
        </w:rPr>
      </w:pPr>
      <w:r w:rsidRPr="00A0374B">
        <w:rPr>
          <w:rFonts w:cstheme="minorHAnsi"/>
          <w:b/>
          <w:bCs/>
        </w:rPr>
        <w:t>Signed on behalf of the Supplier:</w:t>
      </w:r>
      <w:r w:rsidR="00B43998" w:rsidRPr="00A0374B">
        <w:rPr>
          <w:rFonts w:cstheme="minorHAnsi"/>
          <w:b/>
          <w:bCs/>
        </w:rPr>
        <w:t xml:space="preserve">    </w:t>
      </w:r>
      <w:r w:rsidR="00686F52" w:rsidRPr="00686F52">
        <w:rPr>
          <w:rFonts w:cstheme="minorHAnsi"/>
          <w:b/>
          <w:bCs/>
        </w:rPr>
        <w:drawing>
          <wp:inline distT="0" distB="0" distL="0" distR="0" wp14:anchorId="0CDB2E9E" wp14:editId="51D7C752">
            <wp:extent cx="834780" cy="299841"/>
            <wp:effectExtent l="0" t="0" r="3810" b="5080"/>
            <wp:docPr id="401332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32993" name=""/>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Lst>
                    </a:blip>
                    <a:stretch>
                      <a:fillRect/>
                    </a:stretch>
                  </pic:blipFill>
                  <pic:spPr>
                    <a:xfrm>
                      <a:off x="0" y="0"/>
                      <a:ext cx="850970" cy="305656"/>
                    </a:xfrm>
                    <a:prstGeom prst="rect">
                      <a:avLst/>
                    </a:prstGeom>
                  </pic:spPr>
                </pic:pic>
              </a:graphicData>
            </a:graphic>
          </wp:inline>
        </w:drawing>
      </w:r>
    </w:p>
    <w:p w14:paraId="16A16B94" w14:textId="5E06760B" w:rsidR="006B1A2F" w:rsidRPr="00A0374B" w:rsidRDefault="006923FB" w:rsidP="00B952F2">
      <w:pPr>
        <w:spacing w:after="240" w:line="240" w:lineRule="auto"/>
        <w:jc w:val="both"/>
        <w:rPr>
          <w:rFonts w:cstheme="minorHAnsi"/>
        </w:rPr>
      </w:pPr>
      <w:r w:rsidRPr="00A0374B">
        <w:rPr>
          <w:rFonts w:cstheme="minorHAnsi"/>
          <w:b/>
          <w:bCs/>
        </w:rPr>
        <w:t>Date:</w:t>
      </w:r>
      <w:r w:rsidRPr="00A0374B">
        <w:rPr>
          <w:rFonts w:cstheme="minorHAnsi"/>
        </w:rPr>
        <w:t xml:space="preserve"> </w:t>
      </w:r>
      <w:r w:rsidR="009C7E12" w:rsidRPr="00A0374B">
        <w:rPr>
          <w:rFonts w:cstheme="minorHAnsi"/>
        </w:rPr>
        <w:t>1</w:t>
      </w:r>
      <w:r w:rsidR="005E5FBB" w:rsidRPr="00A0374B">
        <w:rPr>
          <w:rFonts w:cstheme="minorHAnsi"/>
        </w:rPr>
        <w:t>3</w:t>
      </w:r>
      <w:r w:rsidR="009C7E12" w:rsidRPr="00A0374B">
        <w:rPr>
          <w:rFonts w:cstheme="minorHAnsi"/>
        </w:rPr>
        <w:t>/0</w:t>
      </w:r>
      <w:r w:rsidR="005E5FBB" w:rsidRPr="00A0374B">
        <w:rPr>
          <w:rFonts w:cstheme="minorHAnsi"/>
        </w:rPr>
        <w:t>1</w:t>
      </w:r>
      <w:r w:rsidR="009C7E12" w:rsidRPr="00A0374B">
        <w:rPr>
          <w:rFonts w:cstheme="minorHAnsi"/>
        </w:rPr>
        <w:t>/202</w:t>
      </w:r>
      <w:r w:rsidR="005E5FBB" w:rsidRPr="00A0374B">
        <w:rPr>
          <w:rFonts w:cstheme="minorHAnsi"/>
        </w:rPr>
        <w:t>5</w:t>
      </w:r>
    </w:p>
    <w:sectPr w:rsidR="006B1A2F" w:rsidRPr="00A0374B" w:rsidSect="006923F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1D60C" w14:textId="77777777" w:rsidR="009726D9" w:rsidRPr="00A0374B" w:rsidRDefault="009726D9" w:rsidP="009E2B5B">
      <w:pPr>
        <w:spacing w:after="0" w:line="240" w:lineRule="auto"/>
      </w:pPr>
      <w:r w:rsidRPr="00A0374B">
        <w:separator/>
      </w:r>
    </w:p>
  </w:endnote>
  <w:endnote w:type="continuationSeparator" w:id="0">
    <w:p w14:paraId="7456CF5F" w14:textId="77777777" w:rsidR="009726D9" w:rsidRPr="00A0374B" w:rsidRDefault="009726D9" w:rsidP="009E2B5B">
      <w:pPr>
        <w:spacing w:after="0" w:line="240" w:lineRule="auto"/>
      </w:pPr>
      <w:r w:rsidRPr="00A0374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40EEF" w14:textId="77777777" w:rsidR="009726D9" w:rsidRPr="00A0374B" w:rsidRDefault="009726D9" w:rsidP="009E2B5B">
      <w:pPr>
        <w:spacing w:after="0" w:line="240" w:lineRule="auto"/>
      </w:pPr>
      <w:r w:rsidRPr="00A0374B">
        <w:separator/>
      </w:r>
    </w:p>
  </w:footnote>
  <w:footnote w:type="continuationSeparator" w:id="0">
    <w:p w14:paraId="3EF92473" w14:textId="77777777" w:rsidR="009726D9" w:rsidRPr="00A0374B" w:rsidRDefault="009726D9" w:rsidP="009E2B5B">
      <w:pPr>
        <w:spacing w:after="0" w:line="240" w:lineRule="auto"/>
      </w:pPr>
      <w:r w:rsidRPr="00A0374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295A0" w14:textId="58F4019B" w:rsidR="009E2B5B" w:rsidRPr="00A0374B" w:rsidRDefault="009E2B5B" w:rsidP="009E2B5B">
    <w:pPr>
      <w:pStyle w:val="Header"/>
      <w:jc w:val="right"/>
    </w:pPr>
    <w:r w:rsidRPr="00A0374B">
      <w:t xml:space="preserve"> </w:t>
    </w:r>
    <w:r w:rsidR="00547175" w:rsidRPr="00A0374B">
      <w:rPr>
        <w:noProof/>
      </w:rPr>
      <w:drawing>
        <wp:inline distT="0" distB="0" distL="0" distR="0" wp14:anchorId="2BEF8D23" wp14:editId="1697A3D7">
          <wp:extent cx="1378585" cy="811328"/>
          <wp:effectExtent l="0" t="0" r="0" b="0"/>
          <wp:docPr id="1452713620" name="Picture 1" descr="Executive Health Limi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cutive Health Limit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569" cy="8460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mso1E28"/>
      </v:shape>
    </w:pict>
  </w:numPicBullet>
  <w:abstractNum w:abstractNumId="0" w15:restartNumberingAfterBreak="0">
    <w:nsid w:val="0460045C"/>
    <w:multiLevelType w:val="hybridMultilevel"/>
    <w:tmpl w:val="E3DE3C7A"/>
    <w:lvl w:ilvl="0" w:tplc="08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250475"/>
    <w:multiLevelType w:val="hybridMultilevel"/>
    <w:tmpl w:val="5E0A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D1DE3"/>
    <w:multiLevelType w:val="multilevel"/>
    <w:tmpl w:val="7494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0A3B3D"/>
    <w:multiLevelType w:val="multilevel"/>
    <w:tmpl w:val="A1B6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A398B"/>
    <w:multiLevelType w:val="hybridMultilevel"/>
    <w:tmpl w:val="9AE492B2"/>
    <w:lvl w:ilvl="0" w:tplc="08090003">
      <w:start w:val="1"/>
      <w:numFmt w:val="bullet"/>
      <w:lvlText w:val="o"/>
      <w:lvlJc w:val="left"/>
      <w:pPr>
        <w:ind w:left="1636" w:hanging="360"/>
      </w:pPr>
      <w:rPr>
        <w:rFonts w:ascii="Courier New" w:hAnsi="Courier New" w:cs="Courier New"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5" w15:restartNumberingAfterBreak="0">
    <w:nsid w:val="23361241"/>
    <w:multiLevelType w:val="multilevel"/>
    <w:tmpl w:val="15F8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206D21"/>
    <w:multiLevelType w:val="hybridMultilevel"/>
    <w:tmpl w:val="A9AE2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416A5"/>
    <w:multiLevelType w:val="hybridMultilevel"/>
    <w:tmpl w:val="CCA2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AD018B"/>
    <w:multiLevelType w:val="hybridMultilevel"/>
    <w:tmpl w:val="B14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24498B"/>
    <w:multiLevelType w:val="multilevel"/>
    <w:tmpl w:val="4EB4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BF6153"/>
    <w:multiLevelType w:val="multilevel"/>
    <w:tmpl w:val="123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7C7E88"/>
    <w:multiLevelType w:val="hybridMultilevel"/>
    <w:tmpl w:val="8532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520185"/>
    <w:multiLevelType w:val="multilevel"/>
    <w:tmpl w:val="F938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622524"/>
    <w:multiLevelType w:val="multilevel"/>
    <w:tmpl w:val="3148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298905">
    <w:abstractNumId w:val="2"/>
  </w:num>
  <w:num w:numId="2" w16cid:durableId="658768602">
    <w:abstractNumId w:val="10"/>
  </w:num>
  <w:num w:numId="3" w16cid:durableId="1807769824">
    <w:abstractNumId w:val="8"/>
  </w:num>
  <w:num w:numId="4" w16cid:durableId="1174805052">
    <w:abstractNumId w:val="6"/>
  </w:num>
  <w:num w:numId="5" w16cid:durableId="1119032100">
    <w:abstractNumId w:val="5"/>
  </w:num>
  <w:num w:numId="6" w16cid:durableId="773598036">
    <w:abstractNumId w:val="3"/>
  </w:num>
  <w:num w:numId="7" w16cid:durableId="1569420159">
    <w:abstractNumId w:val="12"/>
  </w:num>
  <w:num w:numId="8" w16cid:durableId="637105620">
    <w:abstractNumId w:val="1"/>
  </w:num>
  <w:num w:numId="9" w16cid:durableId="1937054245">
    <w:abstractNumId w:val="7"/>
  </w:num>
  <w:num w:numId="10" w16cid:durableId="2129932633">
    <w:abstractNumId w:val="0"/>
  </w:num>
  <w:num w:numId="11" w16cid:durableId="508763309">
    <w:abstractNumId w:val="13"/>
  </w:num>
  <w:num w:numId="12" w16cid:durableId="854463895">
    <w:abstractNumId w:val="9"/>
  </w:num>
  <w:num w:numId="13" w16cid:durableId="802311302">
    <w:abstractNumId w:val="11"/>
  </w:num>
  <w:num w:numId="14" w16cid:durableId="1428651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FB"/>
    <w:rsid w:val="000009F1"/>
    <w:rsid w:val="00022E4B"/>
    <w:rsid w:val="000734B6"/>
    <w:rsid w:val="00082F43"/>
    <w:rsid w:val="0008387A"/>
    <w:rsid w:val="000A3E90"/>
    <w:rsid w:val="000B20A8"/>
    <w:rsid w:val="001E369F"/>
    <w:rsid w:val="00207B2E"/>
    <w:rsid w:val="00262492"/>
    <w:rsid w:val="00295D12"/>
    <w:rsid w:val="002C2DB6"/>
    <w:rsid w:val="00336086"/>
    <w:rsid w:val="00412CBE"/>
    <w:rsid w:val="00467627"/>
    <w:rsid w:val="00485B58"/>
    <w:rsid w:val="004F27EA"/>
    <w:rsid w:val="0051037C"/>
    <w:rsid w:val="00526A77"/>
    <w:rsid w:val="00547175"/>
    <w:rsid w:val="00560223"/>
    <w:rsid w:val="005859E3"/>
    <w:rsid w:val="005A23CB"/>
    <w:rsid w:val="005E5FBB"/>
    <w:rsid w:val="005F66E8"/>
    <w:rsid w:val="00631E56"/>
    <w:rsid w:val="00681FB4"/>
    <w:rsid w:val="00686F52"/>
    <w:rsid w:val="006923FB"/>
    <w:rsid w:val="006B1A2F"/>
    <w:rsid w:val="006E33C5"/>
    <w:rsid w:val="006F2902"/>
    <w:rsid w:val="00707DFE"/>
    <w:rsid w:val="00732D19"/>
    <w:rsid w:val="00757E53"/>
    <w:rsid w:val="007E58AE"/>
    <w:rsid w:val="008514C3"/>
    <w:rsid w:val="00872A3E"/>
    <w:rsid w:val="00882629"/>
    <w:rsid w:val="00891DE3"/>
    <w:rsid w:val="00950AF2"/>
    <w:rsid w:val="009726D9"/>
    <w:rsid w:val="009811AA"/>
    <w:rsid w:val="0099135D"/>
    <w:rsid w:val="009C7E12"/>
    <w:rsid w:val="009E2B5B"/>
    <w:rsid w:val="00A0374B"/>
    <w:rsid w:val="00A1701E"/>
    <w:rsid w:val="00A36B4A"/>
    <w:rsid w:val="00A61C47"/>
    <w:rsid w:val="00AA5213"/>
    <w:rsid w:val="00B30355"/>
    <w:rsid w:val="00B43998"/>
    <w:rsid w:val="00B952F2"/>
    <w:rsid w:val="00C24C06"/>
    <w:rsid w:val="00C24F54"/>
    <w:rsid w:val="00C972B1"/>
    <w:rsid w:val="00CE4FAE"/>
    <w:rsid w:val="00CF15D1"/>
    <w:rsid w:val="00D1710B"/>
    <w:rsid w:val="00D47221"/>
    <w:rsid w:val="00DB6E5D"/>
    <w:rsid w:val="00DD1C16"/>
    <w:rsid w:val="00E03562"/>
    <w:rsid w:val="00E07677"/>
    <w:rsid w:val="00E1152F"/>
    <w:rsid w:val="00E74D4A"/>
    <w:rsid w:val="00ED747F"/>
    <w:rsid w:val="00EF58DD"/>
    <w:rsid w:val="00F01FA4"/>
    <w:rsid w:val="00F45BDE"/>
    <w:rsid w:val="00F85F04"/>
    <w:rsid w:val="00FC05F3"/>
    <w:rsid w:val="00FD2986"/>
    <w:rsid w:val="1529D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55418CA"/>
  <w15:chartTrackingRefBased/>
  <w15:docId w15:val="{EE4CE668-7E93-485E-9B19-B6BDE768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01E"/>
    <w:rPr>
      <w:lang w:val="en-US"/>
    </w:rPr>
  </w:style>
  <w:style w:type="paragraph" w:styleId="Heading1">
    <w:name w:val="heading 1"/>
    <w:basedOn w:val="Normal"/>
    <w:next w:val="Normal"/>
    <w:link w:val="Heading1Char"/>
    <w:uiPriority w:val="9"/>
    <w:qFormat/>
    <w:rsid w:val="006923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70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3F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923FB"/>
    <w:pPr>
      <w:ind w:left="720"/>
      <w:contextualSpacing/>
    </w:pPr>
  </w:style>
  <w:style w:type="character" w:customStyle="1" w:styleId="mord">
    <w:name w:val="mord"/>
    <w:basedOn w:val="DefaultParagraphFont"/>
    <w:rsid w:val="00CE4FAE"/>
  </w:style>
  <w:style w:type="paragraph" w:styleId="Header">
    <w:name w:val="header"/>
    <w:basedOn w:val="Normal"/>
    <w:link w:val="HeaderChar"/>
    <w:uiPriority w:val="99"/>
    <w:unhideWhenUsed/>
    <w:rsid w:val="009E2B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B5B"/>
  </w:style>
  <w:style w:type="paragraph" w:styleId="Footer">
    <w:name w:val="footer"/>
    <w:basedOn w:val="Normal"/>
    <w:link w:val="FooterChar"/>
    <w:uiPriority w:val="99"/>
    <w:unhideWhenUsed/>
    <w:rsid w:val="009E2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B5B"/>
  </w:style>
  <w:style w:type="character" w:customStyle="1" w:styleId="Heading3Char">
    <w:name w:val="Heading 3 Char"/>
    <w:basedOn w:val="DefaultParagraphFont"/>
    <w:link w:val="Heading3"/>
    <w:uiPriority w:val="9"/>
    <w:semiHidden/>
    <w:rsid w:val="00A1701E"/>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852285">
      <w:bodyDiv w:val="1"/>
      <w:marLeft w:val="0"/>
      <w:marRight w:val="0"/>
      <w:marTop w:val="0"/>
      <w:marBottom w:val="0"/>
      <w:divBdr>
        <w:top w:val="none" w:sz="0" w:space="0" w:color="auto"/>
        <w:left w:val="none" w:sz="0" w:space="0" w:color="auto"/>
        <w:bottom w:val="none" w:sz="0" w:space="0" w:color="auto"/>
        <w:right w:val="none" w:sz="0" w:space="0" w:color="auto"/>
      </w:divBdr>
    </w:div>
    <w:div w:id="1843356724">
      <w:bodyDiv w:val="1"/>
      <w:marLeft w:val="0"/>
      <w:marRight w:val="0"/>
      <w:marTop w:val="0"/>
      <w:marBottom w:val="0"/>
      <w:divBdr>
        <w:top w:val="none" w:sz="0" w:space="0" w:color="auto"/>
        <w:left w:val="none" w:sz="0" w:space="0" w:color="auto"/>
        <w:bottom w:val="none" w:sz="0" w:space="0" w:color="auto"/>
        <w:right w:val="none" w:sz="0" w:space="0" w:color="auto"/>
      </w:divBdr>
    </w:div>
    <w:div w:id="194945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1431</Words>
  <Characters>8753</Characters>
  <Application>Microsoft Office Word</Application>
  <DocSecurity>4</DocSecurity>
  <Lines>132</Lines>
  <Paragraphs>52</Paragraphs>
  <ScaleCrop>false</ScaleCrop>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tenders</dc:creator>
  <cp:keywords/>
  <dc:description/>
  <cp:lastModifiedBy>Tenders</cp:lastModifiedBy>
  <cp:revision>2</cp:revision>
  <cp:lastPrinted>2024-07-11T09:24:00Z</cp:lastPrinted>
  <dcterms:created xsi:type="dcterms:W3CDTF">2025-01-13T14:16:00Z</dcterms:created>
  <dcterms:modified xsi:type="dcterms:W3CDTF">2025-01-13T14:16:00Z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5d81061b4f43bf772b6af56e915d6784a0164539ffd9f7af1b27bf4af57efbac</vt:lpwstr>
  </property>
</Properties>
</file>