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i w:val="1"/>
          <w:iCs w:val="1"/>
          <w:sz w:val="52.08000183105469"/>
          <w:szCs w:val="52.08000183105469"/>
        </w:rPr>
      </w:pPr>
      <w:r w:rsidDel="00000000" w:rsidR="00000000" w:rsidRPr="00000000">
        <w:rPr>
          <w:i w:val="1"/>
          <w:iCs w:val="1"/>
          <w:sz w:val="52.08000183105469"/>
          <w:szCs w:val="52.08000183105469"/>
          <w:rtl w:val="0"/>
        </w:rPr>
        <w:t xml:space="preserve">The 49th Spa - Center for Wellness</w:t>
      </w:r>
    </w:p>
    <w:p w:rsidR="00000000" w:rsidDel="00000000" w:rsidP="00000000" w:rsidRDefault="00000000" w:rsidRPr="00000000" w14:paraId="00000002">
      <w:pPr>
        <w:widowControl w:val="0"/>
        <w:spacing w:before="162.625732421875" w:line="365.18726348876953" w:lineRule="auto"/>
        <w:ind w:left="51.340789794921875" w:right="45" w:firstLine="3.100738525390625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PRE &amp; POST CARE FOR VASCULYSE </w:t>
      </w:r>
    </w:p>
    <w:p w:rsidR="00000000" w:rsidDel="00000000" w:rsidP="00000000" w:rsidRDefault="00000000" w:rsidRPr="00000000" w14:paraId="00000003">
      <w:pPr>
        <w:widowControl w:val="0"/>
        <w:spacing w:before="162.625732421875" w:line="365.18726348876953" w:lineRule="auto"/>
        <w:ind w:left="51.340789794921875" w:right="45" w:firstLine="3.100738525390625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62.625732421875" w:line="365.18726348876953" w:lineRule="auto"/>
        <w:ind w:left="0" w:right="45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PREPARATION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PRIOR TO YOUR TREATMENT: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625732421875" w:line="240" w:lineRule="auto"/>
        <w:ind w:left="51.340789794921875" w:right="2017.6348876953125" w:firstLine="3.100738525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sun exposure for 1 to 3 weeks prior to treatment and use SPF 30 daily to ensure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coverage against UVB and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UVA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rays.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612548828125" w:line="240" w:lineRule="auto"/>
        <w:ind w:left="46.5216064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not use self-tanning products for 1 to 3 weeks prior to and/or post treatment.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19189453125" w:line="229.90779876708984" w:lineRule="auto"/>
        <w:ind w:left="30.44158935546875" w:right="225.11962890625" w:firstLine="16.08001708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Discontinue use of Tretinoin type products (Renova, Tretinoin, Retin A, Retin A Micro,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Tri-Luma, Solage, etc.) at least 2 or 3 days prior to treatment.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011962890625" w:line="240" w:lineRule="auto"/>
        <w:ind w:left="46.5216064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Discontinue use of Hydroquinone 2 or 3 days prior to treatment.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197998046875" w:line="229.90779876708984" w:lineRule="auto"/>
        <w:ind w:left="35.4815673828125" w:right="38.638916015625" w:firstLine="9.840087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Notify the clinic if you develop a cold sore, acne, open lesions in the area being treated,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or experience any type of illness prior to your treatment.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0125732421875" w:line="229.90779876708984" w:lineRule="auto"/>
        <w:ind w:left="35.721588134765625" w:right="407.3193359375" w:hanging="5.279998779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Avoid, if possible, Ibuprofen and non-steriodal anti-inflammatories for 3 days prior to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and/or post treatment.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412353515625" w:line="240" w:lineRule="auto"/>
        <w:ind w:left="47.721557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skin is well hydrated at time of treatment for best results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412353515625" w:line="240" w:lineRule="auto"/>
        <w:ind w:left="47.7215576171875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199951171875" w:line="240" w:lineRule="auto"/>
        <w:ind w:left="33.4655761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AFTER YOUR TREATMENT: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8939208984375" w:line="240" w:lineRule="auto"/>
        <w:ind w:left="30.4415893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saunas, hot tubs, and swimming pools for at least 72 hours.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198974609375" w:line="229.90804195404053" w:lineRule="auto"/>
        <w:ind w:left="30.44158935546875" w:right="260.55908203125" w:firstLine="16.08001708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not touch, stretch or manipulate the treated area for at least 24 hours following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treatment. Clean the treated area very gently using fingers and facial cleanser or mild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soap twice a day, followed by an unscented moisturizer or Vaseline.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011962890625" w:line="240" w:lineRule="auto"/>
        <w:ind w:left="46.5216064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not use a facecloth, facial brush or sponge on treated areas.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5203857421875" w:line="229.90779876708984" w:lineRule="auto"/>
        <w:ind w:left="30.4415893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limit the risk of hyperpigmentation, use sunscreen and avoid sun exposure, including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tanning salons, for a minimum of 4 weeks.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01226806640625" w:line="240" w:lineRule="auto"/>
        <w:ind w:left="30.4415893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cold compresses if the area feels hot. Do not use ice.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2010498046875" w:line="229.90804195404053" w:lineRule="auto"/>
        <w:ind w:left="45.561676025390625" w:right="180.479736328125" w:hanging="15.120086669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a medicated preparation such as Polysporin®, Neosporin® or Hydrocortisone, if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recommended by your technician.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011962890625" w:line="240" w:lineRule="auto"/>
        <w:ind w:left="47.721557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Following treatment, do not drink alcohol for 24 hours.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197998046875" w:line="240" w:lineRule="auto"/>
        <w:ind w:left="47.721557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Following treatment, do not take aspirin or similar medication for 48 hours.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012.7999877929688" w:top="1382.80029296875" w:left="1413.3984375" w:right="1425.600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