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z w:val="52.08000183105469"/>
          <w:szCs w:val="52.08000183105469"/>
          <w:rtl w:val="0"/>
        </w:rPr>
        <w:t xml:space="preserve">The 49th Spa - Center for Wellness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4267578125" w:line="240" w:lineRule="auto"/>
        <w:ind w:left="51.340789794921875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 &amp; POST PEEL TREATMENT INSTRUCTIONS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693115234375" w:line="240" w:lineRule="auto"/>
        <w:ind w:left="30.9216308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TO DO BEFORE YOUR CHEMICAL PEEL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62.9391384124756" w:lineRule="auto"/>
        <w:ind w:left="390.65277099609375" w:right="586.54052734375" w:hanging="352.0895385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not apply tretinoin or retinols to the treatment area 2 weeks prior to and 2 weeks after your  treatment.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2294921875" w:line="270.5445098876953" w:lineRule="auto"/>
        <w:ind w:left="38.563232421875" w:right="270.35522460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not sun tan or use the tanning bed 2-4 weeks prior to and 2-4 weeks after your treatment.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2294921875" w:line="270.5445098876953" w:lineRule="auto"/>
        <w:ind w:left="38.563232421875" w:right="270.355224609375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 any type of depilatory treatments (waxing, nair &amp; etc.) to the area of treatment 2 weeks prio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2294921875" w:line="270.5445098876953" w:lineRule="auto"/>
        <w:ind w:left="38.563232421875" w:right="270.35522460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and 2 weeks after your peel.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25244140625" w:line="265.1121139526367" w:lineRule="auto"/>
        <w:ind w:left="393.3024597167969" w:right="75.830078125" w:hanging="354.739227294921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 electrolysis, and any type of laser treatments (laser hair removal/IPL) to the area of treatment,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2-4 weeks after your peel or as instructed by your provider.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023193359375" w:line="240" w:lineRule="auto"/>
        <w:ind w:left="37.64160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CHEMICAL PEELS POST TREATMENT CARE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19287109375" w:line="240" w:lineRule="auto"/>
        <w:ind w:left="38.5632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When cleansing, do not scrub, use a gentle cleanser.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646484375" w:line="272.71671295166016" w:lineRule="auto"/>
        <w:ind w:left="390.65277099609375" w:right="475.751953125" w:hanging="352.08953857421875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With any peel, your skin may start to peel 3-4 days after the peel and continue to peel for mor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days: however, it is possible that your skin will not peel at all.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not peel, pick or scratch the  treated area, as this may result in scarring.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263671875" w:line="271.8111991882324" w:lineRule="auto"/>
        <w:ind w:left="38.563232421875" w:right="673.538818359375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Apply an unscented moisturizing cream to dry flaky areas or as directed by your provider.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263671875" w:line="271.8111991882324" w:lineRule="auto"/>
        <w:ind w:left="38.563232421875" w:right="673.5388183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not have any other facial treatments for at least 2 weeks after your peel or until the skin is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263671875" w:line="271.8111991882324" w:lineRule="auto"/>
        <w:ind w:left="38.563232421875" w:right="673.5388183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smooth and back to normal.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60107421875" w:line="270.543737411499" w:lineRule="auto"/>
        <w:ind w:left="38.563232421875" w:right="47.42797851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If given cortisone cream by your provider, please apply it 2 times per day to red irritated areas or as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60107421875" w:line="270.543737411499" w:lineRule="auto"/>
        <w:ind w:left="38.563232421875" w:right="47.42797851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    directed. Follow any and all additional instructions given to you by your provider.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60107421875" w:line="270.543737411499" w:lineRule="auto"/>
        <w:ind w:left="38.563232421875" w:right="47.42797851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Always wear your sunscreen; apply a sunscreen with SPF 30 every two hours.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425537109375" w:line="240" w:lineRule="auto"/>
        <w:ind w:left="43.8623809814453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FOR TWO DAYS POST PROCEDURE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646484375" w:line="240" w:lineRule="auto"/>
        <w:ind w:left="38.5632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Stay cool! Heating internally can cause hyperpigmentation.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58544921875" w:line="240" w:lineRule="auto"/>
        <w:ind w:left="38.5632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not put the treatment area directly into a hot shower spray.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38.5632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not use hot tubs, steam rooms or saunas.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725830078125" w:line="240" w:lineRule="auto"/>
        <w:ind w:left="38.5632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not go swimming.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57568359375" w:line="240" w:lineRule="auto"/>
        <w:ind w:left="38.5632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not participate in activities that would cause excessive perspiration.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646484375" w:line="240" w:lineRule="auto"/>
        <w:ind w:left="38.5632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not use loofahs or any other means of mechanical exfoliation.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615966796875" w:line="240" w:lineRule="auto"/>
        <w:ind w:left="38.5632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not direct a hair dryer directly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onto the treated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area.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5267333984375" w:line="240" w:lineRule="auto"/>
        <w:ind w:left="31.4975738525390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AFTER PEEL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74560546875" w:line="263.662748336792" w:lineRule="auto"/>
        <w:ind w:left="34.8095703125" w:right="0" w:firstLine="1.98722839355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Chemical peel results in little to no downtime but can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create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dramatic and visible results. Patients may  have tightness and smoothness immediately post-peel. Peeling usually begins 3 - 4 days after peel and  can extend up to 14 days. Transient hyper-pigmentation and superficial crusting is possible in the areas  of inflamed acne. Skin type III may experience a darkening after peel due to increased shedding of the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5711669921875" w:line="263.66254806518555" w:lineRule="auto"/>
        <w:ind w:left="30.172805786132812" w:right="600.565185546875" w:firstLine="4.6367645263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outer layers. Minor side effects may include, but are not limited to superficial crusting, edema and  temporary bruising in the lower eye lid areas, hypo-pigmentation, temporary dryness and  hyperpigmentation, all of which typically resolves quickly. If you would like to apply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makeup, allow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approximately 15 minutes for the PH of the skin to stabilize before applying foundation.</w:t>
      </w:r>
    </w:p>
    <w:sectPr>
      <w:pgSz w:h="15840" w:w="12240" w:orient="portrait"/>
      <w:pgMar w:bottom="763.1999969482422" w:top="662.39990234375" w:left="1052.9183959960938" w:right="1042.4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