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Arial" w:cs="Arial" w:eastAsia="Arial" w:hAnsi="Arial"/>
          <w:b w:val="0"/>
          <w:bCs w:val="0"/>
          <w:i w:val="1"/>
          <w:iCs w:val="1"/>
          <w:smallCaps w:val="0"/>
          <w:strike w:val="0"/>
          <w:color w:val="000000"/>
          <w:sz w:val="43.91999816894531"/>
          <w:szCs w:val="43.91999816894531"/>
          <w:u w:val="none"/>
          <w:shd w:fill="auto" w:val="clear"/>
          <w:vertAlign w:val="baseline"/>
        </w:rPr>
      </w:pPr>
      <w:r w:rsidDel="00000000" w:rsidR="00000000" w:rsidRPr="00000000">
        <w:rPr>
          <w:i w:val="1"/>
          <w:iCs w:val="1"/>
          <w:sz w:val="52.08000183105469"/>
          <w:szCs w:val="52.08000183105469"/>
          <w:rtl w:val="0"/>
        </w:rPr>
        <w:t xml:space="preserve">The 49th Spa - Center for Wellness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05419921875" w:line="240" w:lineRule="auto"/>
        <w:ind w:left="36.96952819824219" w:right="0" w:firstLine="0"/>
        <w:jc w:val="center"/>
        <w:rPr>
          <w:rFonts w:ascii="Arial" w:cs="Arial" w:eastAsia="Arial" w:hAnsi="Arial"/>
          <w:b w:val="1"/>
          <w:bCs w:val="1"/>
          <w:i w:val="0"/>
          <w:iCs w:val="0"/>
          <w:smallCaps w:val="0"/>
          <w:strike w:val="0"/>
          <w:color w:val="000000"/>
          <w:sz w:val="24.079999923706055"/>
          <w:szCs w:val="24.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079999923706055"/>
          <w:szCs w:val="24.079999923706055"/>
          <w:u w:val="none"/>
          <w:shd w:fill="auto" w:val="clear"/>
          <w:vertAlign w:val="baseline"/>
          <w:rtl w:val="0"/>
        </w:rPr>
        <w:t xml:space="preserve">INTENSE PULSED LIGHT (IPL) &amp; LASER HAIR </w:t>
      </w:r>
      <w:r w:rsidDel="00000000" w:rsidR="00000000" w:rsidRPr="00000000">
        <w:rPr>
          <w:b w:val="1"/>
          <w:bCs w:val="1"/>
          <w:sz w:val="24.079999923706055"/>
          <w:szCs w:val="24.079999923706055"/>
          <w:rtl w:val="0"/>
        </w:rPr>
        <w:t xml:space="preserve">REMOVAL TREATMENT</w:t>
      </w:r>
      <w:r w:rsidDel="00000000" w:rsidR="00000000" w:rsidRPr="00000000">
        <w:rPr>
          <w:rFonts w:ascii="Arial" w:cs="Arial" w:eastAsia="Arial" w:hAnsi="Arial"/>
          <w:b w:val="1"/>
          <w:bCs w:val="1"/>
          <w:i w:val="0"/>
          <w:iCs w:val="0"/>
          <w:smallCaps w:val="0"/>
          <w:strike w:val="0"/>
          <w:color w:val="000000"/>
          <w:sz w:val="24.079999923706055"/>
          <w:szCs w:val="24.07999992370605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5732421875" w:line="240" w:lineRule="auto"/>
        <w:ind w:left="37.977600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BEFORE YOUR APPOINTMENT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2861328125" w:line="231.23263835906982" w:lineRule="auto"/>
        <w:ind w:left="750.4895782470703" w:right="55.177001953125" w:hanging="357.2927856445312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It is imperative that you avoid sun exposure and tanning beds for at least 4 weeks prior to your treatment. This is  a must and no exceptions will be made.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0947265625" w:line="240" w:lineRule="auto"/>
        <w:ind w:left="393.19679260253906"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Avoid applying self-tanner for 2 weeks prior to treatment.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2861328125" w:line="366.1175537109375" w:lineRule="auto"/>
        <w:ind w:left="393.19679260253906" w:right="1310.8349609375"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Inform the treatment provider if you are taking blood thinners or regularly take aspirin or ibuprofen.  </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Avoid alcohol for 2 days prior to treatment.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5712890625" w:line="366.1175537109375" w:lineRule="auto"/>
        <w:ind w:left="393.19679260253906" w:right="1810.2294921875"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Inform the treatment provider </w:t>
      </w:r>
      <w:r w:rsidDel="00000000" w:rsidR="00000000" w:rsidRPr="00000000">
        <w:rPr>
          <w:sz w:val="19.920000076293945"/>
          <w:szCs w:val="19.920000076293945"/>
          <w:rtl w:val="0"/>
        </w:rPr>
        <w:t xml:space="preserve">if you have</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taken Accutane (oral acne medication) in the past year.  </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Store ice packs in your freezer for use after your procedure.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55615234375" w:line="240" w:lineRule="auto"/>
        <w:ind w:left="25.62713623046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DAY OF YOUR APPOINTMENT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2861328125" w:line="240" w:lineRule="auto"/>
        <w:ind w:left="393.19679260253906"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If possible, arrive without creams or make-up on the treatment area.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34716796875" w:line="240" w:lineRule="auto"/>
        <w:ind w:left="393.19679260253906"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Pre-treatment photos will be taken.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333740234375" w:line="240" w:lineRule="auto"/>
        <w:ind w:left="393.19679260253906"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Just prior to treatment, you will be given eye shields to wear to protect your eyes.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339599609375" w:line="240" w:lineRule="auto"/>
        <w:ind w:left="26.025543212890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TO DO AFTER YOUR TREATMENT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34716796875" w:line="366.52050018310547" w:lineRule="auto"/>
        <w:ind w:left="393.19679260253906" w:right="2036.62109375"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Expect your skin to appear pink (resembling mild sunburn) for a few hours after treatment.  </w:t>
      </w: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If possible, please allow 48 hours after the treatment before applying make-up.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875" w:line="240" w:lineRule="auto"/>
        <w:ind w:left="393.19679260253906"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In order to prevent scarring, do not rub, scratch or pick at the treated area.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533203125" w:line="240" w:lineRule="auto"/>
        <w:ind w:left="26.67839050292968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TO EXPECT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200927734375" w:line="240" w:lineRule="auto"/>
        <w:ind w:left="393.19679260253906"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Your skin may be temperature sensitive for several days after treatment.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33984375" w:line="240" w:lineRule="auto"/>
        <w:ind w:left="393.19679260253906"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Brown spots and freckles will appear darker while healing.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34716796875" w:line="233.6413335800171" w:lineRule="auto"/>
        <w:ind w:left="758.6568450927734" w:right="295.323486328125" w:hanging="365.4600524902344"/>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It will take 4-6 weeks to see the full result and 4-6 treatments or more may be required to achieve an optimum  result.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111572265625" w:line="231.23305320739746" w:lineRule="auto"/>
        <w:ind w:left="750.2904510498047" w:right="156.573486328125" w:hanging="357.0936584472656"/>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 sessions are designed to provide no downtime however, occasionally you may find that your cheeks and  under eye areas are slightly puffy after treatment. You may use cold compresses (5 minutes on and 10 minutes  off) several times an hour to help ease both redness and swelling.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1038818359375" w:line="231.23255252838135" w:lineRule="auto"/>
        <w:ind w:left="749.6927642822266" w:right="207.73193359375" w:hanging="356.495971679687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Blistering and crusting are rare; however, if these do occur a thin layer of over-the-counter antibiotic ointment  such as Polysporin® can be applied 2-3 times a day for 3 days. Please call us if you experience either of these  uncommon reactions.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1038818359375" w:line="231.2326955795288" w:lineRule="auto"/>
        <w:ind w:left="746.1072540283203" w:right="134.659423828125" w:hanging="352.9104614257812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Hyperpigmentation (darkening of the skin colour) can occur in some skin types. Please call us if you experience  this uncommon reaction. AFTER CARE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100830078125" w:line="240" w:lineRule="auto"/>
        <w:ind w:left="393.19679260253906"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Use mild cleansers and moisturizers.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377685546875" w:line="240" w:lineRule="auto"/>
        <w:ind w:left="393.19679260253906"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Avoid Botox and fillers one week pre and post treatment.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3345947265625"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Avoid harsh topical products such as retinols and glycolic acid products for one week pre and post treatment.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362426757812" w:line="233.64144802093506" w:lineRule="auto"/>
        <w:ind w:left="748.2984161376953" w:right="0" w:hanging="355.1016235351562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Avoid direct sunlight on the treated area and use a broad spectrum UVA/UVB sunscreen of SPF 30 or greater for  4 -6 weeks pre and post your treatment.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11181640625" w:line="240" w:lineRule="auto"/>
        <w:ind w:left="393.19679260253906"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Anticipate some social down-time following your treatment. </w:t>
      </w:r>
    </w:p>
    <w:sectPr>
      <w:pgSz w:h="15840" w:w="12240" w:orient="portrait"/>
      <w:pgMar w:bottom="866.3999938964844" w:top="671.99951171875" w:left="697.1616363525391" w:right="769.197998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