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W w:w="10632" w:type="dxa"/>
        <w:tblInd w:w="-113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812"/>
      </w:tblGrid>
      <w:tr w:rsidR="00500CC2" w:rsidRPr="009A5646" w:rsidTr="00F476F4">
        <w:trPr>
          <w:trHeight w:val="2161"/>
        </w:trPr>
        <w:tc>
          <w:tcPr>
            <w:tcW w:w="4820" w:type="dxa"/>
          </w:tcPr>
          <w:p w:rsidR="00500CC2" w:rsidRDefault="00500CC2" w:rsidP="00602035">
            <w:pPr>
              <w:ind w:left="-675" w:hanging="566"/>
              <w:jc w:val="center"/>
              <w:rPr>
                <w:rFonts w:ascii="Arial Regular" w:hAnsi="Arial Regular" w:cs="Arial Regular"/>
              </w:rPr>
            </w:pPr>
            <w:r>
              <w:rPr>
                <w:rFonts w:ascii="Arial Regular" w:hAnsi="Arial Regular" w:cs="Arial Regular"/>
                <w:noProof/>
              </w:rPr>
              <w:drawing>
                <wp:inline distT="0" distB="0" distL="114300" distR="114300" wp14:anchorId="650A449B" wp14:editId="55F6EDE9">
                  <wp:extent cx="3044952" cy="1874498"/>
                  <wp:effectExtent l="0" t="0" r="0" b="0"/>
                  <wp:docPr id="1" name="Picture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327" cy="211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500CC2" w:rsidRPr="00C90E35" w:rsidRDefault="00500CC2" w:rsidP="00602035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90E35">
              <w:rPr>
                <w:rFonts w:ascii="Arial" w:hAnsi="Arial" w:cs="Arial"/>
                <w:sz w:val="40"/>
                <w:szCs w:val="40"/>
                <w:lang w:val="uk-UA"/>
              </w:rPr>
              <w:t xml:space="preserve">Громадська </w:t>
            </w:r>
            <w:r>
              <w:rPr>
                <w:rFonts w:ascii="Arial" w:hAnsi="Arial" w:cs="Arial"/>
                <w:sz w:val="40"/>
                <w:szCs w:val="40"/>
                <w:lang w:val="uk-UA"/>
              </w:rPr>
              <w:t>організація</w:t>
            </w:r>
            <w:r w:rsidRPr="00C90E35">
              <w:rPr>
                <w:rFonts w:ascii="Arial" w:hAnsi="Arial" w:cs="Arial"/>
                <w:sz w:val="52"/>
                <w:szCs w:val="52"/>
                <w:lang w:val="uk-UA"/>
              </w:rPr>
              <w:t xml:space="preserve"> </w:t>
            </w:r>
            <w:r w:rsidRPr="006C7A36">
              <w:rPr>
                <w:rFonts w:ascii="Arial" w:hAnsi="Arial" w:cs="Arial"/>
                <w:b/>
                <w:bCs/>
                <w:sz w:val="70"/>
                <w:szCs w:val="70"/>
                <w:lang w:val="uk-UA"/>
              </w:rPr>
              <w:t>ПОТЕНЦІАЛ</w:t>
            </w:r>
            <w:r w:rsidRPr="00C90E35">
              <w:rPr>
                <w:rFonts w:ascii="Arial" w:hAnsi="Arial" w:cs="Arial"/>
                <w:b/>
                <w:bCs/>
                <w:sz w:val="70"/>
                <w:szCs w:val="70"/>
                <w:lang w:val="uk-UA"/>
              </w:rPr>
              <w:t xml:space="preserve"> МАЙБУТНЬОГО</w:t>
            </w:r>
          </w:p>
          <w:p w:rsidR="00500CC2" w:rsidRDefault="00500CC2" w:rsidP="00602035">
            <w:pPr>
              <w:rPr>
                <w:lang w:val="uk-UA"/>
              </w:rPr>
            </w:pPr>
            <w:r>
              <w:rPr>
                <w:lang w:val="uk-UA"/>
              </w:rPr>
              <w:t>Код 26275527</w:t>
            </w:r>
          </w:p>
          <w:p w:rsidR="00500CC2" w:rsidRDefault="00500CC2" w:rsidP="00602035">
            <w:pPr>
              <w:rPr>
                <w:lang w:val="uk-UA"/>
              </w:rPr>
            </w:pPr>
            <w:r>
              <w:rPr>
                <w:lang w:val="uk-UA"/>
              </w:rPr>
              <w:t>Зареєстровано ОМУЮ 24.10.2002</w:t>
            </w:r>
          </w:p>
          <w:p w:rsidR="00500CC2" w:rsidRPr="00500CC2" w:rsidRDefault="00500CC2" w:rsidP="00500CC2">
            <w:pPr>
              <w:rPr>
                <w:lang w:val="uk-UA"/>
              </w:rPr>
            </w:pPr>
            <w:r>
              <w:rPr>
                <w:lang w:val="en-US"/>
              </w:rPr>
              <w:t>UA 79 300346 00 000 2600 2 00 000 8516</w:t>
            </w:r>
          </w:p>
        </w:tc>
      </w:tr>
    </w:tbl>
    <w:p w:rsidR="00003E90" w:rsidRPr="00EB52EB" w:rsidRDefault="00000000" w:rsidP="00F47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F476F4">
        <w:rPr>
          <w:rFonts w:ascii="Times New Roman" w:eastAsia="Times New Roman" w:hAnsi="Times New Roman" w:cs="Times New Roman"/>
          <w:b/>
          <w:bCs/>
          <w:sz w:val="24"/>
          <w:szCs w:val="24"/>
        </w:rPr>
        <w:t>ЗАПРОШЕННЯ ДО УЧАСТІ У ТЕНДЕРІ №</w:t>
      </w:r>
      <w:r w:rsidR="00823C43" w:rsidRPr="00F476F4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EB52EB" w:rsidRPr="00EB52E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</w:t>
      </w:r>
      <w:r w:rsidR="00823C43" w:rsidRPr="00F476F4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1</w:t>
      </w:r>
      <w:r w:rsidR="00EB52EB" w:rsidRPr="00EB52E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-2026</w:t>
      </w:r>
    </w:p>
    <w:p w:rsidR="00003E90" w:rsidRPr="00EB52EB" w:rsidRDefault="00000000" w:rsidP="00F476F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F47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УКЛАДЕННЯ РАЗОВОГО ДОГОВОРУ НА ЗАКУПІВЛЮ </w:t>
      </w:r>
      <w:r w:rsidR="00EB52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СПОРТИВНИХ ТОВАРІВ</w:t>
      </w:r>
    </w:p>
    <w:p w:rsidR="00003E90" w:rsidRPr="00F476F4" w:rsidRDefault="00000000" w:rsidP="00F47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76F4">
        <w:rPr>
          <w:rFonts w:ascii="Times New Roman" w:eastAsia="Times New Roman" w:hAnsi="Times New Roman" w:cs="Times New Roman"/>
          <w:b/>
          <w:bCs/>
          <w:sz w:val="24"/>
          <w:szCs w:val="24"/>
        </w:rPr>
        <w:t>КІНЦЕВИЙ ТЕРМІН ОТРИМАННЯ ПРОПОЗИЦІЙ:</w:t>
      </w:r>
    </w:p>
    <w:p w:rsidR="00003E90" w:rsidRPr="00F476F4" w:rsidRDefault="00000000" w:rsidP="00F47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76F4">
        <w:rPr>
          <w:rFonts w:ascii="Times New Roman" w:eastAsia="Times New Roman" w:hAnsi="Times New Roman" w:cs="Times New Roman"/>
          <w:b/>
          <w:bCs/>
          <w:sz w:val="24"/>
          <w:szCs w:val="24"/>
        </w:rPr>
        <w:t>23:59 год. за східноєвропейським часом</w:t>
      </w:r>
    </w:p>
    <w:p w:rsidR="00003E90" w:rsidRPr="00F476F4" w:rsidRDefault="00EB52EB" w:rsidP="00F47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500CC2" w:rsidRPr="00F476F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лютого</w:t>
      </w:r>
      <w:r w:rsidR="00500CC2" w:rsidRPr="00F476F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500CC2" w:rsidRPr="00F476F4">
        <w:rPr>
          <w:rFonts w:ascii="Times New Roman" w:eastAsia="Times New Roman" w:hAnsi="Times New Roman" w:cs="Times New Roman"/>
          <w:b/>
          <w:bCs/>
          <w:sz w:val="24"/>
          <w:szCs w:val="24"/>
        </w:rPr>
        <w:t>2026  року</w:t>
      </w:r>
      <w:proofErr w:type="gramEnd"/>
    </w:p>
    <w:p w:rsidR="00003E90" w:rsidRPr="00F476F4" w:rsidRDefault="00000000" w:rsidP="00F476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/>
        <w:rPr>
          <w:rFonts w:ascii="Times New Roman" w:eastAsia="Times New Roman" w:hAnsi="Times New Roman" w:cs="Times New Roman"/>
        </w:rPr>
      </w:pPr>
      <w:r w:rsidRPr="00F476F4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173038</wp:posOffset>
                </wp:positionH>
                <wp:positionV relativeFrom="paragraph">
                  <wp:posOffset>7938</wp:posOffset>
                </wp:positionV>
                <wp:extent cx="6275705" cy="46990"/>
                <wp:effectExtent l="0" t="0" r="0" b="0"/>
                <wp:wrapTopAndBottom distT="0" distB="0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2435" y="3770793"/>
                          <a:ext cx="62471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3E90" w:rsidRDefault="00003E90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left:0;text-align:left;margin-left:13.65pt;margin-top:.65pt;width:494.15pt;height:3.7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" fillcolor="black" stroked="f">
                <v:textbox inset="2.53958mm,2.53958mm,2.53958mm,2.53958mm">
                  <w:txbxContent>
                    <w:p w:rsidR="00003E90" w:rsidRDefault="00003E90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003E90" w:rsidRPr="00F476F4" w:rsidRDefault="00000000" w:rsidP="00F476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/>
        <w:rPr>
          <w:rFonts w:ascii="Times New Roman" w:eastAsia="Times New Roman" w:hAnsi="Times New Roman" w:cs="Times New Roman"/>
        </w:rPr>
      </w:pPr>
      <w:r w:rsidRPr="00F476F4">
        <w:rPr>
          <w:rFonts w:ascii="Times New Roman" w:eastAsia="Times New Roman" w:hAnsi="Times New Roman" w:cs="Times New Roman"/>
        </w:rPr>
        <w:t>ГО</w:t>
      </w:r>
      <w:r w:rsidR="00FF4526">
        <w:rPr>
          <w:rFonts w:ascii="Times New Roman" w:eastAsia="Times New Roman" w:hAnsi="Times New Roman" w:cs="Times New Roman"/>
          <w:lang w:val="uk-UA"/>
        </w:rPr>
        <w:t xml:space="preserve"> «Потенціал майбутнього» </w:t>
      </w:r>
      <w:r w:rsidRPr="00F476F4">
        <w:rPr>
          <w:rFonts w:ascii="Times New Roman" w:eastAsia="Times New Roman" w:hAnsi="Times New Roman" w:cs="Times New Roman"/>
        </w:rPr>
        <w:t xml:space="preserve"> (надалі – Організація) </w:t>
      </w:r>
      <w:r w:rsidRPr="00F476F4">
        <w:rPr>
          <w:rFonts w:ascii="Times New Roman" w:eastAsia="Times New Roman" w:hAnsi="Times New Roman" w:cs="Times New Roman"/>
          <w:color w:val="000000"/>
        </w:rPr>
        <w:t xml:space="preserve">просить </w:t>
      </w:r>
      <w:r w:rsidRPr="00F476F4">
        <w:rPr>
          <w:rFonts w:ascii="Times New Roman" w:eastAsia="Times New Roman" w:hAnsi="Times New Roman" w:cs="Times New Roman"/>
        </w:rPr>
        <w:t>надати тендерну пропозицію на товари, зазначені у цьому Запрошенні до участі у тендері (Запрошення).</w:t>
      </w:r>
    </w:p>
    <w:p w:rsidR="00003E90" w:rsidRPr="00F476F4" w:rsidRDefault="00000000" w:rsidP="00F476F4">
      <w:pPr>
        <w:tabs>
          <w:tab w:val="left" w:pos="142"/>
        </w:tabs>
        <w:spacing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F476F4">
        <w:rPr>
          <w:rFonts w:ascii="Times New Roman" w:eastAsia="Times New Roman" w:hAnsi="Times New Roman" w:cs="Times New Roman"/>
        </w:rPr>
        <w:t xml:space="preserve">Організація запрошує </w:t>
      </w:r>
      <w:proofErr w:type="spellStart"/>
      <w:r w:rsidRPr="00F476F4">
        <w:rPr>
          <w:rFonts w:ascii="Times New Roman" w:eastAsia="Times New Roman" w:hAnsi="Times New Roman" w:cs="Times New Roman"/>
        </w:rPr>
        <w:t>запрошує</w:t>
      </w:r>
      <w:proofErr w:type="spellEnd"/>
      <w:r w:rsidRPr="00F476F4">
        <w:rPr>
          <w:rFonts w:ascii="Times New Roman" w:eastAsia="Times New Roman" w:hAnsi="Times New Roman" w:cs="Times New Roman"/>
        </w:rPr>
        <w:t xml:space="preserve"> кваліфікованих постачальників подати свої пропозиції на участь у тендері на укладення разового договору на закупівлю </w:t>
      </w:r>
      <w:r w:rsidR="00EB52EB">
        <w:rPr>
          <w:rFonts w:ascii="Times New Roman" w:eastAsia="Times New Roman" w:hAnsi="Times New Roman" w:cs="Times New Roman"/>
          <w:lang w:val="uk-UA"/>
        </w:rPr>
        <w:t>спортивних товарів</w:t>
      </w:r>
      <w:r w:rsidRPr="00F476F4">
        <w:rPr>
          <w:rFonts w:ascii="Times New Roman" w:eastAsia="Times New Roman" w:hAnsi="Times New Roman" w:cs="Times New Roman"/>
        </w:rPr>
        <w:t>.</w:t>
      </w:r>
    </w:p>
    <w:p w:rsidR="00003E90" w:rsidRPr="00F476F4" w:rsidRDefault="00000000" w:rsidP="00F476F4">
      <w:pPr>
        <w:widowControl w:val="0"/>
        <w:tabs>
          <w:tab w:val="left" w:pos="142"/>
        </w:tabs>
        <w:spacing w:before="240" w:after="24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F476F4">
        <w:rPr>
          <w:rFonts w:ascii="Times New Roman" w:eastAsia="Times New Roman" w:hAnsi="Times New Roman" w:cs="Times New Roman"/>
        </w:rPr>
        <w:t>Контракт з переможцем тендеру передбачатиме:</w:t>
      </w:r>
    </w:p>
    <w:p w:rsidR="00003E90" w:rsidRPr="00F476F4" w:rsidRDefault="00000000" w:rsidP="00F476F4">
      <w:pPr>
        <w:widowControl w:val="0"/>
        <w:numPr>
          <w:ilvl w:val="0"/>
          <w:numId w:val="4"/>
        </w:numPr>
        <w:tabs>
          <w:tab w:val="left" w:pos="142"/>
          <w:tab w:val="left" w:pos="1570"/>
        </w:tabs>
        <w:spacing w:before="240"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F476F4">
        <w:rPr>
          <w:rFonts w:ascii="Times New Roman" w:eastAsia="Times New Roman" w:hAnsi="Times New Roman" w:cs="Times New Roman"/>
          <w:b/>
          <w:bCs/>
        </w:rPr>
        <w:t>Тип закупівлі</w:t>
      </w:r>
      <w:r w:rsidRPr="00F476F4">
        <w:rPr>
          <w:rFonts w:ascii="Times New Roman" w:eastAsia="Times New Roman" w:hAnsi="Times New Roman" w:cs="Times New Roman"/>
        </w:rPr>
        <w:t xml:space="preserve">: разова закупівля </w:t>
      </w:r>
      <w:r w:rsidR="00EB52EB">
        <w:rPr>
          <w:rFonts w:ascii="Times New Roman" w:eastAsia="Times New Roman" w:hAnsi="Times New Roman" w:cs="Times New Roman"/>
          <w:lang w:val="uk-UA"/>
        </w:rPr>
        <w:t>спортивних товарів в межах одного лоту або декількох лотів</w:t>
      </w:r>
      <w:r w:rsidRPr="00F476F4">
        <w:rPr>
          <w:rFonts w:ascii="Times New Roman" w:eastAsia="Times New Roman" w:hAnsi="Times New Roman" w:cs="Times New Roman"/>
        </w:rPr>
        <w:t>.</w:t>
      </w:r>
    </w:p>
    <w:p w:rsidR="00003E90" w:rsidRPr="00F476F4" w:rsidRDefault="00000000" w:rsidP="00F476F4">
      <w:pPr>
        <w:widowControl w:val="0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476F4">
        <w:rPr>
          <w:rFonts w:ascii="Times New Roman" w:eastAsia="Times New Roman" w:hAnsi="Times New Roman" w:cs="Times New Roman"/>
          <w:b/>
          <w:bCs/>
        </w:rPr>
        <w:t>Етапи оплати:</w:t>
      </w:r>
      <w:r w:rsidRPr="00F476F4">
        <w:rPr>
          <w:rFonts w:ascii="Times New Roman" w:eastAsia="Times New Roman" w:hAnsi="Times New Roman" w:cs="Times New Roman"/>
        </w:rPr>
        <w:t xml:space="preserve"> </w:t>
      </w:r>
      <w:r w:rsidR="00081A9A">
        <w:rPr>
          <w:rFonts w:ascii="Times New Roman" w:eastAsia="Times New Roman" w:hAnsi="Times New Roman" w:cs="Times New Roman"/>
          <w:lang w:val="uk-UA"/>
        </w:rPr>
        <w:t xml:space="preserve">визначаються договором, проте бажано </w:t>
      </w:r>
      <w:r w:rsidR="00081A9A" w:rsidRPr="00081A9A">
        <w:rPr>
          <w:rFonts w:ascii="Times New Roman" w:eastAsia="Times New Roman" w:hAnsi="Times New Roman" w:cs="Times New Roman"/>
          <w:lang w:val="uk-UA"/>
        </w:rPr>
        <w:t>укладання договорів на умовах наступної оплати</w:t>
      </w:r>
      <w:r w:rsidRPr="00F476F4">
        <w:rPr>
          <w:rFonts w:ascii="Times New Roman" w:eastAsia="Times New Roman" w:hAnsi="Times New Roman" w:cs="Times New Roman"/>
        </w:rPr>
        <w:t>.</w:t>
      </w:r>
    </w:p>
    <w:p w:rsidR="00003E90" w:rsidRPr="00F476F4" w:rsidRDefault="00000000" w:rsidP="00F476F4">
      <w:pPr>
        <w:widowControl w:val="0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476F4">
        <w:rPr>
          <w:rFonts w:ascii="Times New Roman" w:eastAsia="Times New Roman" w:hAnsi="Times New Roman" w:cs="Times New Roman"/>
          <w:b/>
          <w:bCs/>
        </w:rPr>
        <w:t>Доставка:</w:t>
      </w:r>
      <w:r w:rsidRPr="00F476F4">
        <w:rPr>
          <w:rFonts w:ascii="Times New Roman" w:eastAsia="Times New Roman" w:hAnsi="Times New Roman" w:cs="Times New Roman"/>
        </w:rPr>
        <w:t xml:space="preserve"> за рахунок постачальника у міст</w:t>
      </w:r>
      <w:r w:rsidR="00500CC2" w:rsidRPr="00F476F4">
        <w:rPr>
          <w:rFonts w:ascii="Times New Roman" w:eastAsia="Times New Roman" w:hAnsi="Times New Roman" w:cs="Times New Roman"/>
          <w:lang w:val="uk-UA"/>
        </w:rPr>
        <w:t xml:space="preserve">о </w:t>
      </w:r>
      <w:proofErr w:type="spellStart"/>
      <w:r w:rsidR="00500CC2" w:rsidRPr="00F476F4">
        <w:rPr>
          <w:rFonts w:ascii="Times New Roman" w:eastAsia="Times New Roman" w:hAnsi="Times New Roman" w:cs="Times New Roman"/>
          <w:lang w:val="uk-UA"/>
        </w:rPr>
        <w:t>Чорноморськ</w:t>
      </w:r>
      <w:proofErr w:type="spellEnd"/>
      <w:r w:rsidRPr="00F476F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476F4">
        <w:rPr>
          <w:rFonts w:ascii="Times New Roman" w:eastAsia="Times New Roman" w:hAnsi="Times New Roman" w:cs="Times New Roman"/>
        </w:rPr>
        <w:t>Одес</w:t>
      </w:r>
      <w:r w:rsidR="00500CC2" w:rsidRPr="00F476F4">
        <w:rPr>
          <w:rFonts w:ascii="Times New Roman" w:eastAsia="Times New Roman" w:hAnsi="Times New Roman" w:cs="Times New Roman"/>
          <w:lang w:val="uk-UA"/>
        </w:rPr>
        <w:t>ької</w:t>
      </w:r>
      <w:proofErr w:type="spellEnd"/>
      <w:r w:rsidR="00500CC2" w:rsidRPr="00F476F4">
        <w:rPr>
          <w:rFonts w:ascii="Times New Roman" w:eastAsia="Times New Roman" w:hAnsi="Times New Roman" w:cs="Times New Roman"/>
          <w:lang w:val="uk-UA"/>
        </w:rPr>
        <w:t xml:space="preserve"> області</w:t>
      </w:r>
      <w:r w:rsidR="00EB52EB">
        <w:rPr>
          <w:rFonts w:ascii="Times New Roman" w:eastAsia="Times New Roman" w:hAnsi="Times New Roman" w:cs="Times New Roman"/>
          <w:lang w:val="uk-UA"/>
        </w:rPr>
        <w:t>, місто Одеса</w:t>
      </w:r>
      <w:r w:rsidR="00500CC2" w:rsidRPr="00F476F4">
        <w:rPr>
          <w:rFonts w:ascii="Times New Roman" w:eastAsia="Times New Roman" w:hAnsi="Times New Roman" w:cs="Times New Roman"/>
          <w:lang w:val="uk-UA"/>
        </w:rPr>
        <w:t xml:space="preserve"> </w:t>
      </w:r>
    </w:p>
    <w:p w:rsidR="00003E90" w:rsidRPr="00F476F4" w:rsidRDefault="00000000" w:rsidP="00F476F4">
      <w:pPr>
        <w:widowControl w:val="0"/>
        <w:numPr>
          <w:ilvl w:val="0"/>
          <w:numId w:val="4"/>
        </w:numPr>
        <w:spacing w:after="240" w:line="240" w:lineRule="auto"/>
        <w:rPr>
          <w:rFonts w:ascii="Times New Roman" w:eastAsia="Times New Roman" w:hAnsi="Times New Roman" w:cs="Times New Roman"/>
        </w:rPr>
      </w:pPr>
      <w:r w:rsidRPr="00F476F4">
        <w:rPr>
          <w:rFonts w:ascii="Times New Roman" w:eastAsia="Times New Roman" w:hAnsi="Times New Roman" w:cs="Times New Roman"/>
          <w:b/>
          <w:bCs/>
        </w:rPr>
        <w:t>Термін постачання:</w:t>
      </w:r>
      <w:r w:rsidRPr="00F476F4">
        <w:rPr>
          <w:rFonts w:ascii="Times New Roman" w:eastAsia="Times New Roman" w:hAnsi="Times New Roman" w:cs="Times New Roman"/>
        </w:rPr>
        <w:t xml:space="preserve"> не пізніше </w:t>
      </w:r>
      <w:r w:rsidR="00F61CDD">
        <w:rPr>
          <w:rFonts w:ascii="Times New Roman" w:eastAsia="Times New Roman" w:hAnsi="Times New Roman" w:cs="Times New Roman"/>
          <w:lang w:val="uk-UA"/>
        </w:rPr>
        <w:t>4</w:t>
      </w:r>
      <w:r w:rsidRPr="00F476F4">
        <w:rPr>
          <w:rFonts w:ascii="Times New Roman" w:eastAsia="Times New Roman" w:hAnsi="Times New Roman" w:cs="Times New Roman"/>
        </w:rPr>
        <w:t xml:space="preserve"> (</w:t>
      </w:r>
      <w:r w:rsidR="00F61CDD">
        <w:rPr>
          <w:rFonts w:ascii="Times New Roman" w:eastAsia="Times New Roman" w:hAnsi="Times New Roman" w:cs="Times New Roman"/>
          <w:lang w:val="uk-UA"/>
        </w:rPr>
        <w:t>чотирьох</w:t>
      </w:r>
      <w:r w:rsidRPr="00F476F4">
        <w:rPr>
          <w:rFonts w:ascii="Times New Roman" w:eastAsia="Times New Roman" w:hAnsi="Times New Roman" w:cs="Times New Roman"/>
        </w:rPr>
        <w:t xml:space="preserve">) </w:t>
      </w:r>
      <w:proofErr w:type="spellStart"/>
      <w:r w:rsidR="00EB52EB">
        <w:rPr>
          <w:rFonts w:ascii="Times New Roman" w:eastAsia="Times New Roman" w:hAnsi="Times New Roman" w:cs="Times New Roman"/>
          <w:lang w:val="uk-UA"/>
        </w:rPr>
        <w:t>календарн</w:t>
      </w:r>
      <w:r w:rsidRPr="00F476F4">
        <w:rPr>
          <w:rFonts w:ascii="Times New Roman" w:eastAsia="Times New Roman" w:hAnsi="Times New Roman" w:cs="Times New Roman"/>
        </w:rPr>
        <w:t>их</w:t>
      </w:r>
      <w:proofErr w:type="spellEnd"/>
      <w:r w:rsidRPr="00F476F4">
        <w:rPr>
          <w:rFonts w:ascii="Times New Roman" w:eastAsia="Times New Roman" w:hAnsi="Times New Roman" w:cs="Times New Roman"/>
        </w:rPr>
        <w:t xml:space="preserve"> днів з моменту підписання договору.</w:t>
      </w:r>
    </w:p>
    <w:p w:rsidR="00003E90" w:rsidRPr="00571769" w:rsidRDefault="00000000" w:rsidP="00F476F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lang w:val="uk-UA"/>
        </w:rPr>
      </w:pPr>
      <w:r w:rsidRPr="00F476F4">
        <w:rPr>
          <w:rFonts w:ascii="Times New Roman" w:eastAsia="Times New Roman" w:hAnsi="Times New Roman" w:cs="Times New Roman"/>
        </w:rPr>
        <w:t xml:space="preserve">Загальна кількість </w:t>
      </w:r>
      <w:r w:rsidR="00EB52EB">
        <w:rPr>
          <w:rFonts w:ascii="Times New Roman" w:eastAsia="Times New Roman" w:hAnsi="Times New Roman" w:cs="Times New Roman"/>
          <w:lang w:val="uk-UA"/>
        </w:rPr>
        <w:t>товарів визначена у додатках</w:t>
      </w:r>
      <w:r w:rsidRPr="00F476F4">
        <w:rPr>
          <w:rFonts w:ascii="Times New Roman" w:eastAsia="Times New Roman" w:hAnsi="Times New Roman" w:cs="Times New Roman"/>
          <w:b/>
          <w:bCs/>
        </w:rPr>
        <w:t>.</w:t>
      </w:r>
    </w:p>
    <w:p w:rsidR="00003E90" w:rsidRPr="00F476F4" w:rsidRDefault="00000000" w:rsidP="00F476F4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F476F4">
        <w:rPr>
          <w:rFonts w:ascii="Times New Roman" w:eastAsia="Times New Roman" w:hAnsi="Times New Roman" w:cs="Times New Roman"/>
        </w:rPr>
        <w:t>Точна адреса доставки буде узгоджена під час підписання договору.</w:t>
      </w:r>
    </w:p>
    <w:p w:rsidR="00003E90" w:rsidRPr="00F476F4" w:rsidRDefault="00003E90" w:rsidP="00F476F4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00CC2" w:rsidRDefault="00500CC2" w:rsidP="00F476F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  <w:r w:rsidRPr="00F476F4">
        <w:rPr>
          <w:rFonts w:ascii="Times New Roman" w:eastAsia="Times New Roman" w:hAnsi="Times New Roman" w:cs="Times New Roman"/>
          <w:lang w:val="uk-UA"/>
        </w:rPr>
        <w:t>Технічні характеристики:</w:t>
      </w:r>
    </w:p>
    <w:p w:rsidR="00BF15FE" w:rsidRPr="00BF15FE" w:rsidRDefault="00BF15FE" w:rsidP="00F476F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lang w:val="uk-UA"/>
        </w:rPr>
      </w:pPr>
      <w:r w:rsidRPr="00BF15FE">
        <w:rPr>
          <w:rFonts w:ascii="Times New Roman" w:eastAsia="Times New Roman" w:hAnsi="Times New Roman" w:cs="Times New Roman"/>
          <w:b/>
          <w:bCs/>
          <w:lang w:val="uk-UA"/>
        </w:rPr>
        <w:t>ЛОТ 1 - Спортивне екіпірування для хокею</w:t>
      </w:r>
    </w:p>
    <w:p w:rsidR="00BF15FE" w:rsidRDefault="00BF15FE" w:rsidP="00F476F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2"/>
        <w:gridCol w:w="2238"/>
        <w:gridCol w:w="4816"/>
        <w:gridCol w:w="1300"/>
        <w:gridCol w:w="1300"/>
      </w:tblGrid>
      <w:tr w:rsidR="00BF15FE" w:rsidRPr="00BF15FE" w:rsidTr="00BF15FE">
        <w:trPr>
          <w:trHeight w:val="1020"/>
        </w:trPr>
        <w:tc>
          <w:tcPr>
            <w:tcW w:w="62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№</w:t>
            </w:r>
          </w:p>
        </w:tc>
        <w:tc>
          <w:tcPr>
            <w:tcW w:w="268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Найменування товару</w:t>
            </w:r>
          </w:p>
        </w:tc>
        <w:tc>
          <w:tcPr>
            <w:tcW w:w="644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Характеристики товарів, що запрошуються</w:t>
            </w:r>
          </w:p>
        </w:tc>
        <w:tc>
          <w:tcPr>
            <w:tcW w:w="130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 xml:space="preserve">необхідна кількість, </w:t>
            </w:r>
            <w:proofErr w:type="spellStart"/>
            <w:r w:rsidRPr="00BF15FE">
              <w:rPr>
                <w:rFonts w:eastAsia="Times New Roman"/>
              </w:rPr>
              <w:t>шт</w:t>
            </w:r>
            <w:proofErr w:type="spellEnd"/>
          </w:p>
        </w:tc>
        <w:tc>
          <w:tcPr>
            <w:tcW w:w="130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Одиниця виміру</w:t>
            </w:r>
          </w:p>
        </w:tc>
      </w:tr>
      <w:tr w:rsidR="00BF15FE" w:rsidRPr="00BF15FE" w:rsidTr="00BF15FE">
        <w:trPr>
          <w:trHeight w:val="3060"/>
        </w:trPr>
        <w:tc>
          <w:tcPr>
            <w:tcW w:w="62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1</w:t>
            </w:r>
          </w:p>
        </w:tc>
        <w:tc>
          <w:tcPr>
            <w:tcW w:w="268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Краги хокейні, розмір 13</w:t>
            </w:r>
          </w:p>
        </w:tc>
        <w:tc>
          <w:tcPr>
            <w:tcW w:w="644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 xml:space="preserve">Рівень: професійний. Конструкція  із міцного </w:t>
            </w:r>
            <w:proofErr w:type="spellStart"/>
            <w:r w:rsidRPr="00BF15FE">
              <w:rPr>
                <w:rFonts w:eastAsia="Times New Roman"/>
              </w:rPr>
              <w:t>Pro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поліестеру</w:t>
            </w:r>
            <w:proofErr w:type="spellEnd"/>
            <w:r w:rsidRPr="00BF15FE">
              <w:rPr>
                <w:rFonts w:eastAsia="Times New Roman"/>
              </w:rPr>
              <w:t xml:space="preserve">. </w:t>
            </w:r>
            <w:proofErr w:type="spellStart"/>
            <w:r w:rsidRPr="00BF15FE">
              <w:rPr>
                <w:rFonts w:eastAsia="Times New Roman"/>
              </w:rPr>
              <w:t>Полігігієнічна</w:t>
            </w:r>
            <w:proofErr w:type="spellEnd"/>
            <w:r w:rsidRPr="00BF15FE">
              <w:rPr>
                <w:rFonts w:eastAsia="Times New Roman"/>
              </w:rPr>
              <w:t xml:space="preserve"> підкладка з </w:t>
            </w:r>
            <w:proofErr w:type="spellStart"/>
            <w:r w:rsidRPr="00BF15FE">
              <w:rPr>
                <w:rFonts w:eastAsia="Times New Roman"/>
              </w:rPr>
              <w:t>пінополіуританом</w:t>
            </w:r>
            <w:proofErr w:type="spellEnd"/>
            <w:r w:rsidRPr="00BF15FE">
              <w:rPr>
                <w:rFonts w:eastAsia="Times New Roman"/>
              </w:rPr>
              <w:t xml:space="preserve"> PU та антимікробною обробкою. На звороті долоні та в сегментах захисту пальців </w:t>
            </w:r>
            <w:proofErr w:type="spellStart"/>
            <w:r w:rsidRPr="00BF15FE">
              <w:rPr>
                <w:rFonts w:eastAsia="Times New Roman"/>
              </w:rPr>
              <w:t>пінополіетилен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Pro</w:t>
            </w:r>
            <w:proofErr w:type="spellEnd"/>
            <w:r w:rsidRPr="00BF15FE">
              <w:rPr>
                <w:rFonts w:eastAsia="Times New Roman"/>
              </w:rPr>
              <w:t xml:space="preserve"> високої щільності з піною PE, легка конструкція з високим рівнем захисту. Гнучка конструкція великого пальця. Матеріал для долоні </w:t>
            </w:r>
            <w:proofErr w:type="spellStart"/>
            <w:r w:rsidRPr="00BF15FE">
              <w:rPr>
                <w:rFonts w:eastAsia="Times New Roman"/>
              </w:rPr>
              <w:t>Clarino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Pro</w:t>
            </w:r>
            <w:proofErr w:type="spellEnd"/>
            <w:r w:rsidRPr="00BF15FE">
              <w:rPr>
                <w:rFonts w:eastAsia="Times New Roman"/>
              </w:rPr>
              <w:t xml:space="preserve"> або </w:t>
            </w:r>
            <w:proofErr w:type="spellStart"/>
            <w:r w:rsidRPr="00BF15FE">
              <w:rPr>
                <w:rFonts w:eastAsia="Times New Roman"/>
              </w:rPr>
              <w:t>Soft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Nash</w:t>
            </w:r>
            <w:proofErr w:type="spellEnd"/>
            <w:r w:rsidRPr="00BF15FE">
              <w:rPr>
                <w:rFonts w:eastAsia="Times New Roman"/>
              </w:rPr>
              <w:t xml:space="preserve"> із </w:t>
            </w:r>
            <w:proofErr w:type="spellStart"/>
            <w:r w:rsidRPr="00BF15FE">
              <w:rPr>
                <w:rFonts w:eastAsia="Times New Roman"/>
              </w:rPr>
              <w:t>сублімуючим</w:t>
            </w:r>
            <w:proofErr w:type="spellEnd"/>
            <w:r w:rsidRPr="00BF15FE">
              <w:rPr>
                <w:rFonts w:eastAsia="Times New Roman"/>
              </w:rPr>
              <w:t xml:space="preserve"> армуванням. Відкрита анатомічна конструкція манжети. М'яка підкладка, що ламінує, з </w:t>
            </w:r>
            <w:proofErr w:type="spellStart"/>
            <w:r w:rsidRPr="00BF15FE">
              <w:rPr>
                <w:rFonts w:eastAsia="Times New Roman"/>
              </w:rPr>
              <w:t>пінополіуританом</w:t>
            </w:r>
            <w:proofErr w:type="spellEnd"/>
            <w:r w:rsidRPr="00BF15FE">
              <w:rPr>
                <w:rFonts w:eastAsia="Times New Roman"/>
              </w:rPr>
              <w:t xml:space="preserve"> PU. 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пара</w:t>
            </w:r>
          </w:p>
        </w:tc>
      </w:tr>
      <w:tr w:rsidR="00BF15FE" w:rsidRPr="00BF15FE" w:rsidTr="00BF15FE">
        <w:trPr>
          <w:trHeight w:val="2686"/>
        </w:trPr>
        <w:tc>
          <w:tcPr>
            <w:tcW w:w="62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lastRenderedPageBreak/>
              <w:t>2</w:t>
            </w:r>
          </w:p>
        </w:tc>
        <w:tc>
          <w:tcPr>
            <w:tcW w:w="268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Краги хокейні, розмір 14</w:t>
            </w:r>
          </w:p>
        </w:tc>
        <w:tc>
          <w:tcPr>
            <w:tcW w:w="644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 xml:space="preserve">Рівень: професійний. Конструкція  із міцного </w:t>
            </w:r>
            <w:proofErr w:type="spellStart"/>
            <w:r w:rsidRPr="00BF15FE">
              <w:rPr>
                <w:rFonts w:eastAsia="Times New Roman"/>
              </w:rPr>
              <w:t>Pro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поліестеру</w:t>
            </w:r>
            <w:proofErr w:type="spellEnd"/>
            <w:r w:rsidRPr="00BF15FE">
              <w:rPr>
                <w:rFonts w:eastAsia="Times New Roman"/>
              </w:rPr>
              <w:t xml:space="preserve">. </w:t>
            </w:r>
            <w:proofErr w:type="spellStart"/>
            <w:r w:rsidRPr="00BF15FE">
              <w:rPr>
                <w:rFonts w:eastAsia="Times New Roman"/>
              </w:rPr>
              <w:t>Полігігієнічна</w:t>
            </w:r>
            <w:proofErr w:type="spellEnd"/>
            <w:r w:rsidRPr="00BF15FE">
              <w:rPr>
                <w:rFonts w:eastAsia="Times New Roman"/>
              </w:rPr>
              <w:t xml:space="preserve"> підкладка з </w:t>
            </w:r>
            <w:proofErr w:type="spellStart"/>
            <w:r w:rsidRPr="00BF15FE">
              <w:rPr>
                <w:rFonts w:eastAsia="Times New Roman"/>
              </w:rPr>
              <w:t>пінополіуританом</w:t>
            </w:r>
            <w:proofErr w:type="spellEnd"/>
            <w:r w:rsidRPr="00BF15FE">
              <w:rPr>
                <w:rFonts w:eastAsia="Times New Roman"/>
              </w:rPr>
              <w:t xml:space="preserve"> PU та антимікробною обробкою. На звороті долоні та в сегментах захисту пальців </w:t>
            </w:r>
            <w:proofErr w:type="spellStart"/>
            <w:r w:rsidRPr="00BF15FE">
              <w:rPr>
                <w:rFonts w:eastAsia="Times New Roman"/>
              </w:rPr>
              <w:t>пінополіетилен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Pro</w:t>
            </w:r>
            <w:proofErr w:type="spellEnd"/>
            <w:r w:rsidRPr="00BF15FE">
              <w:rPr>
                <w:rFonts w:eastAsia="Times New Roman"/>
              </w:rPr>
              <w:t xml:space="preserve"> високої щільності з піною PE, легка конструкція з високим рівнем захисту. Гнучка конструкція великого пальця. Матеріал для долоні </w:t>
            </w:r>
            <w:proofErr w:type="spellStart"/>
            <w:r w:rsidRPr="00BF15FE">
              <w:rPr>
                <w:rFonts w:eastAsia="Times New Roman"/>
              </w:rPr>
              <w:t>Clarino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Pro</w:t>
            </w:r>
            <w:proofErr w:type="spellEnd"/>
            <w:r w:rsidRPr="00BF15FE">
              <w:rPr>
                <w:rFonts w:eastAsia="Times New Roman"/>
              </w:rPr>
              <w:t xml:space="preserve"> або </w:t>
            </w:r>
            <w:proofErr w:type="spellStart"/>
            <w:r w:rsidRPr="00BF15FE">
              <w:rPr>
                <w:rFonts w:eastAsia="Times New Roman"/>
              </w:rPr>
              <w:t>Soft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Nash</w:t>
            </w:r>
            <w:proofErr w:type="spellEnd"/>
            <w:r w:rsidRPr="00BF15FE">
              <w:rPr>
                <w:rFonts w:eastAsia="Times New Roman"/>
              </w:rPr>
              <w:t xml:space="preserve"> із </w:t>
            </w:r>
            <w:proofErr w:type="spellStart"/>
            <w:r w:rsidRPr="00BF15FE">
              <w:rPr>
                <w:rFonts w:eastAsia="Times New Roman"/>
              </w:rPr>
              <w:t>сублімуючим</w:t>
            </w:r>
            <w:proofErr w:type="spellEnd"/>
            <w:r w:rsidRPr="00BF15FE">
              <w:rPr>
                <w:rFonts w:eastAsia="Times New Roman"/>
              </w:rPr>
              <w:t xml:space="preserve"> армуванням. Відкрита анатомічна конструкція манжети. М'яка підкладка, що ламінує, з </w:t>
            </w:r>
            <w:proofErr w:type="spellStart"/>
            <w:r w:rsidRPr="00BF15FE">
              <w:rPr>
                <w:rFonts w:eastAsia="Times New Roman"/>
              </w:rPr>
              <w:t>пінополіуританом</w:t>
            </w:r>
            <w:proofErr w:type="spellEnd"/>
            <w:r w:rsidRPr="00BF15FE">
              <w:rPr>
                <w:rFonts w:eastAsia="Times New Roman"/>
              </w:rPr>
              <w:t xml:space="preserve"> PU. 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2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пара</w:t>
            </w:r>
          </w:p>
        </w:tc>
      </w:tr>
      <w:tr w:rsidR="00BF15FE" w:rsidRPr="00BF15FE" w:rsidTr="00BF15FE">
        <w:trPr>
          <w:trHeight w:val="2586"/>
        </w:trPr>
        <w:tc>
          <w:tcPr>
            <w:tcW w:w="62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3</w:t>
            </w:r>
          </w:p>
        </w:tc>
        <w:tc>
          <w:tcPr>
            <w:tcW w:w="268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Краги хокейні, розмір 11</w:t>
            </w:r>
          </w:p>
        </w:tc>
        <w:tc>
          <w:tcPr>
            <w:tcW w:w="644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 xml:space="preserve">Рівень: професійний. Конструкція  із міцного </w:t>
            </w:r>
            <w:proofErr w:type="spellStart"/>
            <w:r w:rsidRPr="00BF15FE">
              <w:rPr>
                <w:rFonts w:eastAsia="Times New Roman"/>
              </w:rPr>
              <w:t>Pro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поліестеру</w:t>
            </w:r>
            <w:proofErr w:type="spellEnd"/>
            <w:r w:rsidRPr="00BF15FE">
              <w:rPr>
                <w:rFonts w:eastAsia="Times New Roman"/>
              </w:rPr>
              <w:t xml:space="preserve">. </w:t>
            </w:r>
            <w:proofErr w:type="spellStart"/>
            <w:r w:rsidRPr="00BF15FE">
              <w:rPr>
                <w:rFonts w:eastAsia="Times New Roman"/>
              </w:rPr>
              <w:t>Полігігієнічна</w:t>
            </w:r>
            <w:proofErr w:type="spellEnd"/>
            <w:r w:rsidRPr="00BF15FE">
              <w:rPr>
                <w:rFonts w:eastAsia="Times New Roman"/>
              </w:rPr>
              <w:t xml:space="preserve"> підкладка з </w:t>
            </w:r>
            <w:proofErr w:type="spellStart"/>
            <w:r w:rsidRPr="00BF15FE">
              <w:rPr>
                <w:rFonts w:eastAsia="Times New Roman"/>
              </w:rPr>
              <w:t>пінополіуританом</w:t>
            </w:r>
            <w:proofErr w:type="spellEnd"/>
            <w:r w:rsidRPr="00BF15FE">
              <w:rPr>
                <w:rFonts w:eastAsia="Times New Roman"/>
              </w:rPr>
              <w:t xml:space="preserve"> PU та антимікробною обробкою. На звороті долоні та в сегментах захисту пальців </w:t>
            </w:r>
            <w:proofErr w:type="spellStart"/>
            <w:r w:rsidRPr="00BF15FE">
              <w:rPr>
                <w:rFonts w:eastAsia="Times New Roman"/>
              </w:rPr>
              <w:t>пінополіетилен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Pro</w:t>
            </w:r>
            <w:proofErr w:type="spellEnd"/>
            <w:r w:rsidRPr="00BF15FE">
              <w:rPr>
                <w:rFonts w:eastAsia="Times New Roman"/>
              </w:rPr>
              <w:t xml:space="preserve"> високої щільності з піною PE, легка конструкція з високим рівнем захисту. Гнучка конструкція великого пальця. Матеріал для долоні </w:t>
            </w:r>
            <w:proofErr w:type="spellStart"/>
            <w:r w:rsidRPr="00BF15FE">
              <w:rPr>
                <w:rFonts w:eastAsia="Times New Roman"/>
              </w:rPr>
              <w:t>Clarino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Pro</w:t>
            </w:r>
            <w:proofErr w:type="spellEnd"/>
            <w:r w:rsidRPr="00BF15FE">
              <w:rPr>
                <w:rFonts w:eastAsia="Times New Roman"/>
              </w:rPr>
              <w:t xml:space="preserve"> або </w:t>
            </w:r>
            <w:proofErr w:type="spellStart"/>
            <w:r w:rsidRPr="00BF15FE">
              <w:rPr>
                <w:rFonts w:eastAsia="Times New Roman"/>
              </w:rPr>
              <w:t>Soft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Nash</w:t>
            </w:r>
            <w:proofErr w:type="spellEnd"/>
            <w:r w:rsidRPr="00BF15FE">
              <w:rPr>
                <w:rFonts w:eastAsia="Times New Roman"/>
              </w:rPr>
              <w:t xml:space="preserve"> із </w:t>
            </w:r>
            <w:proofErr w:type="spellStart"/>
            <w:r w:rsidRPr="00BF15FE">
              <w:rPr>
                <w:rFonts w:eastAsia="Times New Roman"/>
              </w:rPr>
              <w:t>сублімуючим</w:t>
            </w:r>
            <w:proofErr w:type="spellEnd"/>
            <w:r w:rsidRPr="00BF15FE">
              <w:rPr>
                <w:rFonts w:eastAsia="Times New Roman"/>
              </w:rPr>
              <w:t xml:space="preserve"> армуванням. Відкрита анатомічна конструкція манжети. М'яка підкладка, що ламінує, з </w:t>
            </w:r>
            <w:proofErr w:type="spellStart"/>
            <w:r w:rsidRPr="00BF15FE">
              <w:rPr>
                <w:rFonts w:eastAsia="Times New Roman"/>
              </w:rPr>
              <w:t>пінополіуританом</w:t>
            </w:r>
            <w:proofErr w:type="spellEnd"/>
            <w:r w:rsidRPr="00BF15FE">
              <w:rPr>
                <w:rFonts w:eastAsia="Times New Roman"/>
              </w:rPr>
              <w:t xml:space="preserve"> PU. 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пара</w:t>
            </w:r>
          </w:p>
        </w:tc>
      </w:tr>
      <w:tr w:rsidR="00BF15FE" w:rsidRPr="00BF15FE" w:rsidTr="00BF15FE">
        <w:trPr>
          <w:trHeight w:val="2489"/>
        </w:trPr>
        <w:tc>
          <w:tcPr>
            <w:tcW w:w="62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4</w:t>
            </w:r>
          </w:p>
        </w:tc>
        <w:tc>
          <w:tcPr>
            <w:tcW w:w="268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Шолом, розмір L</w:t>
            </w:r>
          </w:p>
        </w:tc>
        <w:tc>
          <w:tcPr>
            <w:tcW w:w="644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 xml:space="preserve">Рівень: професійний. Обладнаний захисною маскою-сіткою. </w:t>
            </w:r>
            <w:proofErr w:type="spellStart"/>
            <w:r w:rsidRPr="00BF15FE">
              <w:rPr>
                <w:rFonts w:eastAsia="Times New Roman"/>
              </w:rPr>
              <w:t>Амортизуюче</w:t>
            </w:r>
            <w:proofErr w:type="spellEnd"/>
            <w:r w:rsidRPr="00BF15FE">
              <w:rPr>
                <w:rFonts w:eastAsia="Times New Roman"/>
              </w:rPr>
              <w:t xml:space="preserve"> наповнення шолома з </w:t>
            </w:r>
            <w:proofErr w:type="spellStart"/>
            <w:r w:rsidRPr="00BF15FE">
              <w:rPr>
                <w:rFonts w:eastAsia="Times New Roman"/>
              </w:rPr>
              <w:t>піноматеріалу</w:t>
            </w:r>
            <w:proofErr w:type="spellEnd"/>
            <w:r w:rsidRPr="00BF15FE">
              <w:rPr>
                <w:rFonts w:eastAsia="Times New Roman"/>
              </w:rPr>
              <w:t xml:space="preserve"> з ефектом пам'яті та високими </w:t>
            </w:r>
            <w:proofErr w:type="spellStart"/>
            <w:r w:rsidRPr="00BF15FE">
              <w:rPr>
                <w:rFonts w:eastAsia="Times New Roman"/>
              </w:rPr>
              <w:t>ударопоглинаючими</w:t>
            </w:r>
            <w:proofErr w:type="spellEnd"/>
            <w:r w:rsidRPr="00BF15FE">
              <w:rPr>
                <w:rFonts w:eastAsia="Times New Roman"/>
              </w:rPr>
              <w:t xml:space="preserve"> властивостями, захист професійного рівня розсіює силу удару.. Піниста підкладка із спіненого поліпропілену та матеріалу D3O® та системою захисту R.E.D. (</w:t>
            </w:r>
            <w:proofErr w:type="spellStart"/>
            <w:r w:rsidRPr="00BF15FE">
              <w:rPr>
                <w:rFonts w:eastAsia="Times New Roman"/>
              </w:rPr>
              <w:t>Rotational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Energy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Dampening</w:t>
            </w:r>
            <w:proofErr w:type="spellEnd"/>
            <w:r w:rsidRPr="00BF15FE">
              <w:rPr>
                <w:rFonts w:eastAsia="Times New Roman"/>
              </w:rPr>
              <w:t>). Легке налаштування розміру на потиличній частині шолома для підбору підходящої посадки без використання додаткових інструментів.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proofErr w:type="spellStart"/>
            <w:r w:rsidRPr="00BF15FE">
              <w:rPr>
                <w:rFonts w:eastAsia="Times New Roman"/>
              </w:rPr>
              <w:t>шт</w:t>
            </w:r>
            <w:proofErr w:type="spellEnd"/>
          </w:p>
        </w:tc>
      </w:tr>
      <w:tr w:rsidR="00BF15FE" w:rsidRPr="00BF15FE" w:rsidTr="00BF15FE">
        <w:trPr>
          <w:trHeight w:val="2553"/>
        </w:trPr>
        <w:tc>
          <w:tcPr>
            <w:tcW w:w="62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5</w:t>
            </w:r>
          </w:p>
        </w:tc>
        <w:tc>
          <w:tcPr>
            <w:tcW w:w="268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Шолом, розмір S</w:t>
            </w:r>
          </w:p>
        </w:tc>
        <w:tc>
          <w:tcPr>
            <w:tcW w:w="644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 xml:space="preserve">Рівень: професійний. Обладнаний захисною маскою-сіткою. </w:t>
            </w:r>
            <w:proofErr w:type="spellStart"/>
            <w:r w:rsidRPr="00BF15FE">
              <w:rPr>
                <w:rFonts w:eastAsia="Times New Roman"/>
              </w:rPr>
              <w:t>Амортизуюче</w:t>
            </w:r>
            <w:proofErr w:type="spellEnd"/>
            <w:r w:rsidRPr="00BF15FE">
              <w:rPr>
                <w:rFonts w:eastAsia="Times New Roman"/>
              </w:rPr>
              <w:t xml:space="preserve"> наповнення шолома з </w:t>
            </w:r>
            <w:proofErr w:type="spellStart"/>
            <w:r w:rsidRPr="00BF15FE">
              <w:rPr>
                <w:rFonts w:eastAsia="Times New Roman"/>
              </w:rPr>
              <w:t>піноматеріалу</w:t>
            </w:r>
            <w:proofErr w:type="spellEnd"/>
            <w:r w:rsidRPr="00BF15FE">
              <w:rPr>
                <w:rFonts w:eastAsia="Times New Roman"/>
              </w:rPr>
              <w:t xml:space="preserve"> з ефектом пам'яті та високими </w:t>
            </w:r>
            <w:proofErr w:type="spellStart"/>
            <w:r w:rsidRPr="00BF15FE">
              <w:rPr>
                <w:rFonts w:eastAsia="Times New Roman"/>
              </w:rPr>
              <w:t>ударопоглинаючими</w:t>
            </w:r>
            <w:proofErr w:type="spellEnd"/>
            <w:r w:rsidRPr="00BF15FE">
              <w:rPr>
                <w:rFonts w:eastAsia="Times New Roman"/>
              </w:rPr>
              <w:t xml:space="preserve"> властивостями, захист професійного рівня розсіює силу удару.. Піниста підкладка із спіненого поліпропілену та матеріалу D3O® та системою захисту R.E.D. (</w:t>
            </w:r>
            <w:proofErr w:type="spellStart"/>
            <w:r w:rsidRPr="00BF15FE">
              <w:rPr>
                <w:rFonts w:eastAsia="Times New Roman"/>
              </w:rPr>
              <w:t>Rotational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Energy</w:t>
            </w:r>
            <w:proofErr w:type="spellEnd"/>
            <w:r w:rsidRPr="00BF15FE">
              <w:rPr>
                <w:rFonts w:eastAsia="Times New Roman"/>
              </w:rPr>
              <w:t xml:space="preserve"> </w:t>
            </w:r>
            <w:proofErr w:type="spellStart"/>
            <w:r w:rsidRPr="00BF15FE">
              <w:rPr>
                <w:rFonts w:eastAsia="Times New Roman"/>
              </w:rPr>
              <w:t>Dampening</w:t>
            </w:r>
            <w:proofErr w:type="spellEnd"/>
            <w:r w:rsidRPr="00BF15FE">
              <w:rPr>
                <w:rFonts w:eastAsia="Times New Roman"/>
              </w:rPr>
              <w:t>). Легке налаштування розміру на потиличній частині шолома для підбору підходящої посадки без використання додаткових інструментів.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4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proofErr w:type="spellStart"/>
            <w:r w:rsidRPr="00BF15FE">
              <w:rPr>
                <w:rFonts w:eastAsia="Times New Roman"/>
              </w:rPr>
              <w:t>шт</w:t>
            </w:r>
            <w:proofErr w:type="spellEnd"/>
          </w:p>
        </w:tc>
      </w:tr>
      <w:tr w:rsidR="00BF15FE" w:rsidRPr="00BF15FE" w:rsidTr="00BF15FE">
        <w:trPr>
          <w:trHeight w:val="3253"/>
        </w:trPr>
        <w:tc>
          <w:tcPr>
            <w:tcW w:w="62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6</w:t>
            </w:r>
          </w:p>
        </w:tc>
        <w:tc>
          <w:tcPr>
            <w:tcW w:w="268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 xml:space="preserve">Джерсі для хокею </w:t>
            </w:r>
          </w:p>
        </w:tc>
        <w:tc>
          <w:tcPr>
            <w:tcW w:w="644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 xml:space="preserve">Потрібно в трьох кольорах по 4 </w:t>
            </w:r>
            <w:proofErr w:type="spellStart"/>
            <w:r w:rsidRPr="00BF15FE">
              <w:rPr>
                <w:rFonts w:eastAsia="Times New Roman"/>
              </w:rPr>
              <w:t>шт</w:t>
            </w:r>
            <w:proofErr w:type="spellEnd"/>
            <w:r w:rsidRPr="00BF15FE">
              <w:rPr>
                <w:rFonts w:eastAsia="Times New Roman"/>
              </w:rPr>
              <w:t xml:space="preserve"> кожна або в двох кольорах по 6 </w:t>
            </w:r>
            <w:proofErr w:type="spellStart"/>
            <w:r w:rsidRPr="00BF15FE">
              <w:rPr>
                <w:rFonts w:eastAsia="Times New Roman"/>
              </w:rPr>
              <w:t>шт</w:t>
            </w:r>
            <w:proofErr w:type="spellEnd"/>
            <w:r w:rsidRPr="00BF15FE">
              <w:rPr>
                <w:rFonts w:eastAsia="Times New Roman"/>
              </w:rPr>
              <w:t xml:space="preserve"> кожного кольору. Розмір XL та(або) L. </w:t>
            </w:r>
            <w:proofErr w:type="spellStart"/>
            <w:r w:rsidRPr="00BF15FE">
              <w:rPr>
                <w:rFonts w:eastAsia="Times New Roman"/>
              </w:rPr>
              <w:t>Поліестер</w:t>
            </w:r>
            <w:proofErr w:type="spellEnd"/>
            <w:r w:rsidRPr="00BF15FE">
              <w:rPr>
                <w:rFonts w:eastAsia="Times New Roman"/>
              </w:rPr>
              <w:t xml:space="preserve"> QLT з оновленим малюнком плетіння, підвищена щільність (135-165 г/</w:t>
            </w:r>
            <w:proofErr w:type="spellStart"/>
            <w:r w:rsidRPr="00BF15FE">
              <w:rPr>
                <w:rFonts w:eastAsia="Times New Roman"/>
              </w:rPr>
              <w:t>м.кв</w:t>
            </w:r>
            <w:proofErr w:type="spellEnd"/>
            <w:r w:rsidRPr="00BF15FE">
              <w:rPr>
                <w:rFonts w:eastAsia="Times New Roman"/>
              </w:rPr>
              <w:t xml:space="preserve">), збільшена зносостійкості без зниження рівня комфорту та вентиляції. Тканина не сідає після прання,  зберігає форму та посадку майку на тілі. Яскраві та стійкі кольори зберігають свою насиченість після безлічі прань. </w:t>
            </w:r>
            <w:proofErr w:type="spellStart"/>
            <w:r w:rsidRPr="00BF15FE">
              <w:rPr>
                <w:rFonts w:eastAsia="Times New Roman"/>
              </w:rPr>
              <w:t>Ворот</w:t>
            </w:r>
            <w:proofErr w:type="spellEnd"/>
            <w:r w:rsidRPr="00BF15FE">
              <w:rPr>
                <w:rFonts w:eastAsia="Times New Roman"/>
              </w:rPr>
              <w:t xml:space="preserve"> V-подібної форми з обробкою для комфортного контакту з шиєю . Професійний крій з вивіреною анатомічною посадкою для облягання тіла  без найменшого сковування рухів.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12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proofErr w:type="spellStart"/>
            <w:r w:rsidRPr="00BF15FE">
              <w:rPr>
                <w:rFonts w:eastAsia="Times New Roman"/>
              </w:rPr>
              <w:t>шт</w:t>
            </w:r>
            <w:proofErr w:type="spellEnd"/>
          </w:p>
        </w:tc>
      </w:tr>
    </w:tbl>
    <w:p w:rsidR="00BF15FE" w:rsidRDefault="00BF15FE" w:rsidP="00F476F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BF15FE" w:rsidRDefault="00BF15FE" w:rsidP="00F476F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BF15FE" w:rsidRPr="00BF15FE" w:rsidRDefault="00BF15FE" w:rsidP="00F476F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lang w:val="uk-UA"/>
        </w:rPr>
      </w:pPr>
      <w:r w:rsidRPr="00BF15FE">
        <w:rPr>
          <w:rFonts w:ascii="Times New Roman" w:eastAsia="Times New Roman" w:hAnsi="Times New Roman" w:cs="Times New Roman"/>
          <w:b/>
          <w:bCs/>
          <w:lang w:val="uk-UA"/>
        </w:rPr>
        <w:t>ЛОТ 2 - Спортивне спорядження для хокею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7"/>
        <w:gridCol w:w="2265"/>
        <w:gridCol w:w="4784"/>
        <w:gridCol w:w="1300"/>
        <w:gridCol w:w="1300"/>
      </w:tblGrid>
      <w:tr w:rsidR="00BF15FE" w:rsidRPr="00BF15FE" w:rsidTr="00BF15FE">
        <w:trPr>
          <w:trHeight w:val="1020"/>
        </w:trPr>
        <w:tc>
          <w:tcPr>
            <w:tcW w:w="62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lastRenderedPageBreak/>
              <w:t>№</w:t>
            </w:r>
          </w:p>
        </w:tc>
        <w:tc>
          <w:tcPr>
            <w:tcW w:w="268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Найменування товару</w:t>
            </w:r>
          </w:p>
        </w:tc>
        <w:tc>
          <w:tcPr>
            <w:tcW w:w="644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Характеристики товарів, що запрошуються</w:t>
            </w:r>
          </w:p>
        </w:tc>
        <w:tc>
          <w:tcPr>
            <w:tcW w:w="130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 xml:space="preserve">необхідна кількість, </w:t>
            </w:r>
            <w:proofErr w:type="spellStart"/>
            <w:r w:rsidRPr="00BF15FE">
              <w:rPr>
                <w:rFonts w:eastAsia="Times New Roman"/>
              </w:rPr>
              <w:t>шт</w:t>
            </w:r>
            <w:proofErr w:type="spellEnd"/>
          </w:p>
        </w:tc>
        <w:tc>
          <w:tcPr>
            <w:tcW w:w="130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Одиниця виміру</w:t>
            </w:r>
          </w:p>
        </w:tc>
      </w:tr>
      <w:tr w:rsidR="00BF15FE" w:rsidRPr="00BF15FE" w:rsidTr="00BF15FE">
        <w:trPr>
          <w:trHeight w:val="4040"/>
        </w:trPr>
        <w:tc>
          <w:tcPr>
            <w:tcW w:w="62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1</w:t>
            </w:r>
          </w:p>
        </w:tc>
        <w:tc>
          <w:tcPr>
            <w:tcW w:w="268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Ворота хокейні професійні</w:t>
            </w:r>
          </w:p>
        </w:tc>
        <w:tc>
          <w:tcPr>
            <w:tcW w:w="644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Розкладна збірна конструкція. Розміри (внутрішні): ширина 1,83 м (6′ футів = 72” дюйми), висота 1,22 м (4′фута = 48 “ дюймів). Глибина: 0,76-1,12 м (30-40 дюймів; 2,5-3,5 футів). Матеріал каркаса (</w:t>
            </w:r>
            <w:proofErr w:type="spellStart"/>
            <w:r w:rsidRPr="00BF15FE">
              <w:rPr>
                <w:rFonts w:eastAsia="Times New Roman"/>
              </w:rPr>
              <w:t>стійки</w:t>
            </w:r>
            <w:proofErr w:type="spellEnd"/>
            <w:r w:rsidRPr="00BF15FE">
              <w:rPr>
                <w:rFonts w:eastAsia="Times New Roman"/>
              </w:rPr>
              <w:t xml:space="preserve"> та поперечина): сталева труба діаметром 50 мм (2 дюйми) червоного кольору з порошковим покриттям; 1,75-дюймові сталеві труби в задній частині, які стійкі до вм'ятини при ударах до 60 миль на годину. Сітка: щільність 18K-25К </w:t>
            </w:r>
            <w:proofErr w:type="spellStart"/>
            <w:r w:rsidRPr="00BF15FE">
              <w:rPr>
                <w:rFonts w:eastAsia="Times New Roman"/>
              </w:rPr>
              <w:t>ден</w:t>
            </w:r>
            <w:proofErr w:type="spellEnd"/>
            <w:r w:rsidRPr="00BF15FE">
              <w:rPr>
                <w:rFonts w:eastAsia="Times New Roman"/>
              </w:rPr>
              <w:t xml:space="preserve">, міцний нейлон або поліпропілен, білого кольору; система гачків для натягування сітки. Наявність </w:t>
            </w:r>
            <w:proofErr w:type="spellStart"/>
            <w:r w:rsidRPr="00BF15FE">
              <w:rPr>
                <w:rFonts w:eastAsia="Times New Roman"/>
              </w:rPr>
              <w:t>гасячої</w:t>
            </w:r>
            <w:proofErr w:type="spellEnd"/>
            <w:r w:rsidRPr="00BF15FE">
              <w:rPr>
                <w:rFonts w:eastAsia="Times New Roman"/>
              </w:rPr>
              <w:t xml:space="preserve"> набивки (відбійників) та гнучких фіксаторів дозволяє воротам зміщуватися при сильному ударі для запобігання травмам.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2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proofErr w:type="spellStart"/>
            <w:r w:rsidRPr="00BF15FE">
              <w:rPr>
                <w:rFonts w:eastAsia="Times New Roman"/>
              </w:rPr>
              <w:t>шт</w:t>
            </w:r>
            <w:proofErr w:type="spellEnd"/>
          </w:p>
        </w:tc>
      </w:tr>
    </w:tbl>
    <w:p w:rsidR="00BF15FE" w:rsidRDefault="00BF15FE" w:rsidP="00F476F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BF15FE" w:rsidRPr="00BF15FE" w:rsidRDefault="00BF15FE" w:rsidP="00F476F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lang w:val="uk-UA"/>
        </w:rPr>
      </w:pPr>
      <w:r w:rsidRPr="00BF15FE">
        <w:rPr>
          <w:rFonts w:ascii="Times New Roman" w:eastAsia="Times New Roman" w:hAnsi="Times New Roman" w:cs="Times New Roman"/>
          <w:b/>
          <w:bCs/>
          <w:lang w:val="uk-UA"/>
        </w:rPr>
        <w:t>ЛОТ 3 - Спортивний інвентар для хокею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26"/>
        <w:gridCol w:w="2347"/>
        <w:gridCol w:w="4623"/>
        <w:gridCol w:w="1300"/>
        <w:gridCol w:w="1300"/>
      </w:tblGrid>
      <w:tr w:rsidR="00BF15FE" w:rsidRPr="00BF15FE" w:rsidTr="00BF15FE">
        <w:trPr>
          <w:trHeight w:val="1360"/>
        </w:trPr>
        <w:tc>
          <w:tcPr>
            <w:tcW w:w="74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№</w:t>
            </w:r>
          </w:p>
        </w:tc>
        <w:tc>
          <w:tcPr>
            <w:tcW w:w="280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Найменування товару</w:t>
            </w:r>
          </w:p>
        </w:tc>
        <w:tc>
          <w:tcPr>
            <w:tcW w:w="618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Характеристики товарів, що запрошуються</w:t>
            </w:r>
          </w:p>
        </w:tc>
        <w:tc>
          <w:tcPr>
            <w:tcW w:w="130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 xml:space="preserve">необхідна кількість, </w:t>
            </w:r>
            <w:proofErr w:type="spellStart"/>
            <w:r w:rsidRPr="00BF15FE">
              <w:rPr>
                <w:rFonts w:eastAsia="Times New Roman"/>
              </w:rPr>
              <w:t>шт</w:t>
            </w:r>
            <w:proofErr w:type="spellEnd"/>
          </w:p>
        </w:tc>
        <w:tc>
          <w:tcPr>
            <w:tcW w:w="130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Одиниця виміру</w:t>
            </w:r>
          </w:p>
        </w:tc>
      </w:tr>
      <w:tr w:rsidR="00BF15FE" w:rsidRPr="00BF15FE" w:rsidTr="00BF15FE">
        <w:trPr>
          <w:trHeight w:val="2040"/>
        </w:trPr>
        <w:tc>
          <w:tcPr>
            <w:tcW w:w="74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1</w:t>
            </w:r>
          </w:p>
        </w:tc>
        <w:tc>
          <w:tcPr>
            <w:tcW w:w="280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 xml:space="preserve">Шайби хокейні в наборі 100 </w:t>
            </w:r>
            <w:proofErr w:type="spellStart"/>
            <w:r w:rsidRPr="00BF15FE">
              <w:rPr>
                <w:rFonts w:eastAsia="Times New Roman"/>
              </w:rPr>
              <w:t>шт</w:t>
            </w:r>
            <w:proofErr w:type="spellEnd"/>
          </w:p>
        </w:tc>
        <w:tc>
          <w:tcPr>
            <w:tcW w:w="618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 xml:space="preserve">Кількість шайб в наборі - 100 шт. Матеріал: Вулканізована гума, що не втрачає властивостей при низьких температурах. Розміри: Діаметр - 3 дюйми (7,62 см), товщина - 1 дюйм (2,54 см). Вага: 154–170 грамів (5,5–6 унцій). На бічній грані спеціальні канавки або канавки ("алмази") для зчеплення з гаком ключки для кращого контролю та передач. Колір: чорний. 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набір</w:t>
            </w:r>
          </w:p>
        </w:tc>
      </w:tr>
      <w:tr w:rsidR="00BF15FE" w:rsidRPr="00BF15FE" w:rsidTr="00BF15FE">
        <w:trPr>
          <w:trHeight w:val="2040"/>
        </w:trPr>
        <w:tc>
          <w:tcPr>
            <w:tcW w:w="74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2</w:t>
            </w:r>
          </w:p>
        </w:tc>
        <w:tc>
          <w:tcPr>
            <w:tcW w:w="280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Конуси тренувальні</w:t>
            </w:r>
          </w:p>
        </w:tc>
        <w:tc>
          <w:tcPr>
            <w:tcW w:w="6180" w:type="dxa"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З міцного та гнучкого пластику (PVC, TPR) або гуми. Всепогодні, для використання на льоду, асфальті, синтетичний льоду, спортивному майданчику.</w:t>
            </w:r>
            <w:r w:rsidRPr="00BF15FE">
              <w:rPr>
                <w:rFonts w:eastAsia="Times New Roman"/>
              </w:rPr>
              <w:br/>
              <w:t>Висота 12-15 дюймів (32-38 см). Яскраві кольори, добре помітні в будь-якому тренувальному середовищі або за умов низької освітленості.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r w:rsidRPr="00BF15FE">
              <w:rPr>
                <w:rFonts w:eastAsia="Times New Roman"/>
              </w:rPr>
              <w:t>30</w:t>
            </w:r>
          </w:p>
        </w:tc>
        <w:tc>
          <w:tcPr>
            <w:tcW w:w="1300" w:type="dxa"/>
            <w:noWrap/>
            <w:hideMark/>
          </w:tcPr>
          <w:p w:rsidR="00BF15FE" w:rsidRPr="00BF15FE" w:rsidRDefault="00BF15FE" w:rsidP="00BF15FE">
            <w:pPr>
              <w:widowControl w:val="0"/>
              <w:rPr>
                <w:rFonts w:eastAsia="Times New Roman"/>
              </w:rPr>
            </w:pPr>
            <w:proofErr w:type="spellStart"/>
            <w:r w:rsidRPr="00BF15FE">
              <w:rPr>
                <w:rFonts w:eastAsia="Times New Roman"/>
              </w:rPr>
              <w:t>шт</w:t>
            </w:r>
            <w:proofErr w:type="spellEnd"/>
          </w:p>
        </w:tc>
      </w:tr>
    </w:tbl>
    <w:p w:rsidR="00BF15FE" w:rsidRPr="00F476F4" w:rsidRDefault="00BF15FE" w:rsidP="00F476F4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003E90" w:rsidRDefault="00003E90" w:rsidP="00F47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EB52EB" w:rsidRPr="00BF15FE" w:rsidRDefault="00BF15FE" w:rsidP="00F47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lang w:val="uk-UA"/>
        </w:rPr>
      </w:pPr>
      <w:r w:rsidRPr="00BF15FE">
        <w:rPr>
          <w:rFonts w:ascii="Times New Roman" w:eastAsia="Times New Roman" w:hAnsi="Times New Roman" w:cs="Times New Roman"/>
          <w:b/>
          <w:bCs/>
          <w:lang w:val="uk-UA"/>
        </w:rPr>
        <w:t>ЛОТ 4 - Загороджувальні конструкції для захисту глядачів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2"/>
        <w:gridCol w:w="1728"/>
        <w:gridCol w:w="2489"/>
        <w:gridCol w:w="3477"/>
        <w:gridCol w:w="1067"/>
        <w:gridCol w:w="983"/>
      </w:tblGrid>
      <w:tr w:rsidR="00076FE7" w:rsidRPr="00076FE7" w:rsidTr="00076FE7">
        <w:trPr>
          <w:trHeight w:val="1260"/>
        </w:trPr>
        <w:tc>
          <w:tcPr>
            <w:tcW w:w="460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№</w:t>
            </w:r>
          </w:p>
        </w:tc>
        <w:tc>
          <w:tcPr>
            <w:tcW w:w="1777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Найменування товару</w:t>
            </w:r>
          </w:p>
        </w:tc>
        <w:tc>
          <w:tcPr>
            <w:tcW w:w="2720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Візуалізація</w:t>
            </w:r>
          </w:p>
        </w:tc>
        <w:tc>
          <w:tcPr>
            <w:tcW w:w="3827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Характеристики товарів, що запрошуються</w:t>
            </w:r>
          </w:p>
        </w:tc>
        <w:tc>
          <w:tcPr>
            <w:tcW w:w="429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 xml:space="preserve">необхідна кількість, </w:t>
            </w:r>
            <w:proofErr w:type="spellStart"/>
            <w:r w:rsidRPr="00076FE7">
              <w:rPr>
                <w:rFonts w:eastAsia="Times New Roman"/>
              </w:rPr>
              <w:t>шт</w:t>
            </w:r>
            <w:proofErr w:type="spellEnd"/>
          </w:p>
        </w:tc>
        <w:tc>
          <w:tcPr>
            <w:tcW w:w="983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Одиниця виміру</w:t>
            </w:r>
          </w:p>
        </w:tc>
      </w:tr>
      <w:tr w:rsidR="00076FE7" w:rsidRPr="00076FE7" w:rsidTr="00076FE7">
        <w:trPr>
          <w:trHeight w:val="3740"/>
        </w:trPr>
        <w:tc>
          <w:tcPr>
            <w:tcW w:w="460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lastRenderedPageBreak/>
              <w:t>1</w:t>
            </w:r>
          </w:p>
        </w:tc>
        <w:tc>
          <w:tcPr>
            <w:tcW w:w="1777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Бар'єрна сітка 300x300 см для спортивного поля, спортзалу</w:t>
            </w:r>
          </w:p>
        </w:tc>
        <w:tc>
          <w:tcPr>
            <w:tcW w:w="2720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-22140</wp:posOffset>
                  </wp:positionH>
                  <wp:positionV relativeFrom="paragraph">
                    <wp:posOffset>56580</wp:posOffset>
                  </wp:positionV>
                  <wp:extent cx="1489435" cy="2247900"/>
                  <wp:effectExtent l="0" t="0" r="0" b="0"/>
                  <wp:wrapNone/>
                  <wp:docPr id="55277551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2BFB33-B3F5-C77E-8037-51BC8295EFA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3B2BFB33-B3F5-C77E-8037-51BC8295EF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59" cy="225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 xml:space="preserve">Збірно-розбірна </w:t>
            </w:r>
            <w:proofErr w:type="spellStart"/>
            <w:r w:rsidRPr="00076FE7">
              <w:rPr>
                <w:rFonts w:eastAsia="Times New Roman"/>
              </w:rPr>
              <w:t>крнструкція</w:t>
            </w:r>
            <w:proofErr w:type="spellEnd"/>
            <w:r w:rsidRPr="00076FE7">
              <w:rPr>
                <w:rFonts w:eastAsia="Times New Roman"/>
              </w:rPr>
              <w:t xml:space="preserve">. Розмір 300х300х120см. Регульована висота не менш 3 позицій. Сталева рама-каркас виготовлений із оцинкованого металу з </w:t>
            </w:r>
            <w:proofErr w:type="spellStart"/>
            <w:r w:rsidRPr="00076FE7">
              <w:rPr>
                <w:rFonts w:eastAsia="Times New Roman"/>
              </w:rPr>
              <w:t>поршковим</w:t>
            </w:r>
            <w:proofErr w:type="spellEnd"/>
            <w:r w:rsidRPr="00076FE7">
              <w:rPr>
                <w:rFonts w:eastAsia="Times New Roman"/>
              </w:rPr>
              <w:t xml:space="preserve"> покриттям. Трубки сітки діаметром 38 мм та товщиною 1,2 мм. Легкі, можна легко та швидко розібрати раму за допомогою системи «клацання». Горизонтальні ніжки, закріплені за допомогою кілочків і заземлюючого анкера, спортивна сітка непохитна при сильному ударі. Декілька рамок можна </w:t>
            </w:r>
            <w:proofErr w:type="spellStart"/>
            <w:r w:rsidRPr="00076FE7">
              <w:rPr>
                <w:rFonts w:eastAsia="Times New Roman"/>
              </w:rPr>
              <w:t>зʼєднати</w:t>
            </w:r>
            <w:proofErr w:type="spellEnd"/>
            <w:r w:rsidRPr="00076FE7">
              <w:rPr>
                <w:rFonts w:eastAsia="Times New Roman"/>
              </w:rPr>
              <w:t xml:space="preserve"> і встановити під різними кутами. Сітка ​​з </w:t>
            </w:r>
            <w:proofErr w:type="spellStart"/>
            <w:r w:rsidRPr="00076FE7">
              <w:rPr>
                <w:rFonts w:eastAsia="Times New Roman"/>
              </w:rPr>
              <w:t>поліестеру</w:t>
            </w:r>
            <w:proofErr w:type="spellEnd"/>
            <w:r w:rsidRPr="00076FE7">
              <w:rPr>
                <w:rFonts w:eastAsia="Times New Roman"/>
              </w:rPr>
              <w:t xml:space="preserve"> завтовшки 3 мм, стійка до атмосферних впливів</w:t>
            </w:r>
          </w:p>
        </w:tc>
        <w:tc>
          <w:tcPr>
            <w:tcW w:w="429" w:type="dxa"/>
            <w:noWrap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3</w:t>
            </w:r>
          </w:p>
        </w:tc>
        <w:tc>
          <w:tcPr>
            <w:tcW w:w="983" w:type="dxa"/>
            <w:noWrap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proofErr w:type="spellStart"/>
            <w:r w:rsidRPr="00076FE7">
              <w:rPr>
                <w:rFonts w:eastAsia="Times New Roman"/>
              </w:rPr>
              <w:t>шт</w:t>
            </w:r>
            <w:proofErr w:type="spellEnd"/>
          </w:p>
        </w:tc>
      </w:tr>
    </w:tbl>
    <w:p w:rsidR="00EB52EB" w:rsidRPr="00076FE7" w:rsidRDefault="00EB52EB" w:rsidP="00F47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EB52EB" w:rsidRPr="00076FE7" w:rsidRDefault="00076FE7" w:rsidP="00F47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lang w:val="uk-UA"/>
        </w:rPr>
      </w:pPr>
      <w:r w:rsidRPr="00076FE7">
        <w:rPr>
          <w:rFonts w:ascii="Times New Roman" w:eastAsia="Times New Roman" w:hAnsi="Times New Roman" w:cs="Times New Roman"/>
          <w:b/>
          <w:bCs/>
          <w:lang w:val="uk-UA"/>
        </w:rPr>
        <w:t>ЛОТ 5 - спортивний інвентар для флорболу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66"/>
        <w:gridCol w:w="1656"/>
        <w:gridCol w:w="708"/>
        <w:gridCol w:w="4766"/>
        <w:gridCol w:w="1300"/>
        <w:gridCol w:w="1300"/>
      </w:tblGrid>
      <w:tr w:rsidR="00076FE7" w:rsidRPr="00076FE7" w:rsidTr="00076FE7">
        <w:trPr>
          <w:trHeight w:val="1020"/>
        </w:trPr>
        <w:tc>
          <w:tcPr>
            <w:tcW w:w="466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№</w:t>
            </w:r>
          </w:p>
        </w:tc>
        <w:tc>
          <w:tcPr>
            <w:tcW w:w="1656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Найменування товару</w:t>
            </w:r>
          </w:p>
        </w:tc>
        <w:tc>
          <w:tcPr>
            <w:tcW w:w="708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Візуалізація</w:t>
            </w:r>
          </w:p>
        </w:tc>
        <w:tc>
          <w:tcPr>
            <w:tcW w:w="4766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Характеристики товарів, що запрошуються</w:t>
            </w:r>
          </w:p>
        </w:tc>
        <w:tc>
          <w:tcPr>
            <w:tcW w:w="1300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 xml:space="preserve">необхідна кількість, </w:t>
            </w:r>
            <w:proofErr w:type="spellStart"/>
            <w:r w:rsidRPr="00076FE7">
              <w:rPr>
                <w:rFonts w:eastAsia="Times New Roman"/>
              </w:rPr>
              <w:t>шт</w:t>
            </w:r>
            <w:proofErr w:type="spellEnd"/>
          </w:p>
        </w:tc>
        <w:tc>
          <w:tcPr>
            <w:tcW w:w="1300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Одиниця виміру</w:t>
            </w:r>
          </w:p>
        </w:tc>
      </w:tr>
      <w:tr w:rsidR="00076FE7" w:rsidRPr="00076FE7" w:rsidTr="00076FE7">
        <w:trPr>
          <w:trHeight w:val="4101"/>
        </w:trPr>
        <w:tc>
          <w:tcPr>
            <w:tcW w:w="466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1</w:t>
            </w:r>
          </w:p>
        </w:tc>
        <w:tc>
          <w:tcPr>
            <w:tcW w:w="1656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Набір для флорболу 105 см</w:t>
            </w:r>
          </w:p>
        </w:tc>
        <w:tc>
          <w:tcPr>
            <w:tcW w:w="708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 </w:t>
            </w:r>
          </w:p>
        </w:tc>
        <w:tc>
          <w:tcPr>
            <w:tcW w:w="4766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 xml:space="preserve">Комплект з 12 ключок та 5-12 </w:t>
            </w:r>
            <w:proofErr w:type="spellStart"/>
            <w:r w:rsidRPr="00076FE7">
              <w:rPr>
                <w:rFonts w:eastAsia="Times New Roman"/>
              </w:rPr>
              <w:t>мʼячів</w:t>
            </w:r>
            <w:proofErr w:type="spellEnd"/>
            <w:r w:rsidRPr="00076FE7">
              <w:rPr>
                <w:rFonts w:eastAsia="Times New Roman"/>
              </w:rPr>
              <w:t xml:space="preserve"> для флорболу. Бажано комплектація сумкою або чохлом. Довжина ключки 100-105 см.  Матеріал ключки - 100% </w:t>
            </w:r>
            <w:proofErr w:type="spellStart"/>
            <w:r w:rsidRPr="00076FE7">
              <w:rPr>
                <w:rFonts w:eastAsia="Times New Roman"/>
              </w:rPr>
              <w:t>вуглеволокно</w:t>
            </w:r>
            <w:proofErr w:type="spellEnd"/>
            <w:r w:rsidRPr="00076FE7">
              <w:rPr>
                <w:rFonts w:eastAsia="Times New Roman"/>
              </w:rPr>
              <w:t xml:space="preserve"> (</w:t>
            </w:r>
            <w:proofErr w:type="spellStart"/>
            <w:r w:rsidRPr="00076FE7">
              <w:rPr>
                <w:rFonts w:eastAsia="Times New Roman"/>
              </w:rPr>
              <w:t>Carbon</w:t>
            </w:r>
            <w:proofErr w:type="spellEnd"/>
            <w:r w:rsidRPr="00076FE7">
              <w:rPr>
                <w:rFonts w:eastAsia="Times New Roman"/>
              </w:rPr>
              <w:t xml:space="preserve">) або високотехнологічний композит із вмістом </w:t>
            </w:r>
            <w:proofErr w:type="spellStart"/>
            <w:r w:rsidRPr="00076FE7">
              <w:rPr>
                <w:rFonts w:eastAsia="Times New Roman"/>
              </w:rPr>
              <w:t>вуглеволокна</w:t>
            </w:r>
            <w:proofErr w:type="spellEnd"/>
            <w:r w:rsidRPr="00076FE7">
              <w:rPr>
                <w:rFonts w:eastAsia="Times New Roman"/>
              </w:rPr>
              <w:t xml:space="preserve"> не менше 80-90%. Повна вага ключки (із гачком та обмоткою) не повинна перевищувати 190–210 грамів. Виготовлення </w:t>
            </w:r>
            <w:proofErr w:type="spellStart"/>
            <w:r w:rsidRPr="00076FE7">
              <w:rPr>
                <w:rFonts w:eastAsia="Times New Roman"/>
              </w:rPr>
              <w:t>шафта</w:t>
            </w:r>
            <w:proofErr w:type="spellEnd"/>
            <w:r w:rsidRPr="00076FE7">
              <w:rPr>
                <w:rFonts w:eastAsia="Times New Roman"/>
              </w:rPr>
              <w:t xml:space="preserve"> за технологією </w:t>
            </w:r>
            <w:proofErr w:type="spellStart"/>
            <w:r w:rsidRPr="00076FE7">
              <w:rPr>
                <w:rFonts w:eastAsia="Times New Roman"/>
              </w:rPr>
              <w:t>Blow</w:t>
            </w:r>
            <w:proofErr w:type="spellEnd"/>
            <w:r w:rsidRPr="00076FE7">
              <w:rPr>
                <w:rFonts w:eastAsia="Times New Roman"/>
              </w:rPr>
              <w:t xml:space="preserve"> </w:t>
            </w:r>
            <w:proofErr w:type="spellStart"/>
            <w:r w:rsidRPr="00076FE7">
              <w:rPr>
                <w:rFonts w:eastAsia="Times New Roman"/>
              </w:rPr>
              <w:t>Moulded</w:t>
            </w:r>
            <w:proofErr w:type="spellEnd"/>
            <w:r w:rsidRPr="00076FE7">
              <w:rPr>
                <w:rFonts w:eastAsia="Times New Roman"/>
              </w:rPr>
              <w:t xml:space="preserve"> (видувне формування) або з використанням нанотехнологій (наприклад, HES — </w:t>
            </w:r>
            <w:proofErr w:type="spellStart"/>
            <w:r w:rsidRPr="00076FE7">
              <w:rPr>
                <w:rFonts w:eastAsia="Times New Roman"/>
              </w:rPr>
              <w:t>High</w:t>
            </w:r>
            <w:proofErr w:type="spellEnd"/>
            <w:r w:rsidRPr="00076FE7">
              <w:rPr>
                <w:rFonts w:eastAsia="Times New Roman"/>
              </w:rPr>
              <w:t xml:space="preserve"> </w:t>
            </w:r>
            <w:proofErr w:type="spellStart"/>
            <w:r w:rsidRPr="00076FE7">
              <w:rPr>
                <w:rFonts w:eastAsia="Times New Roman"/>
              </w:rPr>
              <w:t>Energy</w:t>
            </w:r>
            <w:proofErr w:type="spellEnd"/>
            <w:r w:rsidRPr="00076FE7">
              <w:rPr>
                <w:rFonts w:eastAsia="Times New Roman"/>
              </w:rPr>
              <w:t xml:space="preserve"> </w:t>
            </w:r>
            <w:proofErr w:type="spellStart"/>
            <w:r w:rsidRPr="00076FE7">
              <w:rPr>
                <w:rFonts w:eastAsia="Times New Roman"/>
              </w:rPr>
              <w:t>Shaft</w:t>
            </w:r>
            <w:proofErr w:type="spellEnd"/>
            <w:r w:rsidRPr="00076FE7">
              <w:rPr>
                <w:rFonts w:eastAsia="Times New Roman"/>
              </w:rPr>
              <w:t xml:space="preserve">). Гачок змінний з матеріалу PP (поліпропілен) або спеціальних полегшених полімерів (наприклад, </w:t>
            </w:r>
            <w:proofErr w:type="spellStart"/>
            <w:r w:rsidRPr="00076FE7">
              <w:rPr>
                <w:rFonts w:eastAsia="Times New Roman"/>
              </w:rPr>
              <w:t>Feather</w:t>
            </w:r>
            <w:proofErr w:type="spellEnd"/>
            <w:r w:rsidRPr="00076FE7">
              <w:rPr>
                <w:rFonts w:eastAsia="Times New Roman"/>
              </w:rPr>
              <w:t xml:space="preserve"> </w:t>
            </w:r>
            <w:proofErr w:type="spellStart"/>
            <w:r w:rsidRPr="00076FE7">
              <w:rPr>
                <w:rFonts w:eastAsia="Times New Roman"/>
              </w:rPr>
              <w:t>Light</w:t>
            </w:r>
            <w:proofErr w:type="spellEnd"/>
            <w:r w:rsidRPr="00076FE7">
              <w:rPr>
                <w:rFonts w:eastAsia="Times New Roman"/>
              </w:rPr>
              <w:t xml:space="preserve"> чи </w:t>
            </w:r>
            <w:proofErr w:type="spellStart"/>
            <w:r w:rsidRPr="00076FE7">
              <w:rPr>
                <w:rFonts w:eastAsia="Times New Roman"/>
              </w:rPr>
              <w:t>Touch</w:t>
            </w:r>
            <w:proofErr w:type="spellEnd"/>
            <w:r w:rsidRPr="00076FE7">
              <w:rPr>
                <w:rFonts w:eastAsia="Times New Roman"/>
              </w:rPr>
              <w:t xml:space="preserve">). Наявність професійної перфорованої обмотки з підвищеним рівнем поглинання вологи. Жорсткість </w:t>
            </w:r>
            <w:proofErr w:type="spellStart"/>
            <w:r w:rsidRPr="00076FE7">
              <w:rPr>
                <w:rFonts w:eastAsia="Times New Roman"/>
              </w:rPr>
              <w:t>Flex</w:t>
            </w:r>
            <w:proofErr w:type="spellEnd"/>
            <w:r w:rsidRPr="00076FE7">
              <w:rPr>
                <w:rFonts w:eastAsia="Times New Roman"/>
              </w:rPr>
              <w:t xml:space="preserve">. </w:t>
            </w:r>
            <w:proofErr w:type="spellStart"/>
            <w:r w:rsidRPr="00076FE7">
              <w:rPr>
                <w:rFonts w:eastAsia="Times New Roman"/>
              </w:rPr>
              <w:t>Флорбольна</w:t>
            </w:r>
            <w:proofErr w:type="spellEnd"/>
            <w:r w:rsidRPr="00076FE7">
              <w:rPr>
                <w:rFonts w:eastAsia="Times New Roman"/>
              </w:rPr>
              <w:t xml:space="preserve"> ключка двостороння, можна грати як лівою, так і правою стороною</w:t>
            </w:r>
          </w:p>
        </w:tc>
        <w:tc>
          <w:tcPr>
            <w:tcW w:w="1300" w:type="dxa"/>
            <w:noWrap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proofErr w:type="spellStart"/>
            <w:r w:rsidRPr="00076FE7">
              <w:rPr>
                <w:rFonts w:eastAsia="Times New Roman"/>
              </w:rPr>
              <w:t>шт</w:t>
            </w:r>
            <w:proofErr w:type="spellEnd"/>
          </w:p>
        </w:tc>
      </w:tr>
      <w:tr w:rsidR="00076FE7" w:rsidRPr="00076FE7" w:rsidTr="00076FE7">
        <w:trPr>
          <w:trHeight w:val="3962"/>
        </w:trPr>
        <w:tc>
          <w:tcPr>
            <w:tcW w:w="466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2</w:t>
            </w:r>
          </w:p>
        </w:tc>
        <w:tc>
          <w:tcPr>
            <w:tcW w:w="1656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Набір для флорболу 95 см</w:t>
            </w:r>
          </w:p>
        </w:tc>
        <w:tc>
          <w:tcPr>
            <w:tcW w:w="708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 </w:t>
            </w:r>
          </w:p>
        </w:tc>
        <w:tc>
          <w:tcPr>
            <w:tcW w:w="4766" w:type="dxa"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 xml:space="preserve">Комплект з 12 ключок та 5-12 </w:t>
            </w:r>
            <w:proofErr w:type="spellStart"/>
            <w:r w:rsidRPr="00076FE7">
              <w:rPr>
                <w:rFonts w:eastAsia="Times New Roman"/>
              </w:rPr>
              <w:t>мʼячів</w:t>
            </w:r>
            <w:proofErr w:type="spellEnd"/>
            <w:r w:rsidRPr="00076FE7">
              <w:rPr>
                <w:rFonts w:eastAsia="Times New Roman"/>
              </w:rPr>
              <w:t xml:space="preserve"> для флорболу. Бажано комплектація сумкою або чохлом. Довжина ключки 95-100 см. Матеріал ключки - 100% </w:t>
            </w:r>
            <w:proofErr w:type="spellStart"/>
            <w:r w:rsidRPr="00076FE7">
              <w:rPr>
                <w:rFonts w:eastAsia="Times New Roman"/>
              </w:rPr>
              <w:t>вуглеволокно</w:t>
            </w:r>
            <w:proofErr w:type="spellEnd"/>
            <w:r w:rsidRPr="00076FE7">
              <w:rPr>
                <w:rFonts w:eastAsia="Times New Roman"/>
              </w:rPr>
              <w:t xml:space="preserve"> (</w:t>
            </w:r>
            <w:proofErr w:type="spellStart"/>
            <w:r w:rsidRPr="00076FE7">
              <w:rPr>
                <w:rFonts w:eastAsia="Times New Roman"/>
              </w:rPr>
              <w:t>Carbon</w:t>
            </w:r>
            <w:proofErr w:type="spellEnd"/>
            <w:r w:rsidRPr="00076FE7">
              <w:rPr>
                <w:rFonts w:eastAsia="Times New Roman"/>
              </w:rPr>
              <w:t xml:space="preserve">) або високотехнологічний композит із вмістом </w:t>
            </w:r>
            <w:proofErr w:type="spellStart"/>
            <w:r w:rsidRPr="00076FE7">
              <w:rPr>
                <w:rFonts w:eastAsia="Times New Roman"/>
              </w:rPr>
              <w:t>вуглеволокна</w:t>
            </w:r>
            <w:proofErr w:type="spellEnd"/>
            <w:r w:rsidRPr="00076FE7">
              <w:rPr>
                <w:rFonts w:eastAsia="Times New Roman"/>
              </w:rPr>
              <w:t xml:space="preserve"> не менше 80-90%. Повна вага ключки (із гачком та обмоткою) не повинна перевищувати 190–210 грамів. Виготовлення </w:t>
            </w:r>
            <w:proofErr w:type="spellStart"/>
            <w:r w:rsidRPr="00076FE7">
              <w:rPr>
                <w:rFonts w:eastAsia="Times New Roman"/>
              </w:rPr>
              <w:t>шафта</w:t>
            </w:r>
            <w:proofErr w:type="spellEnd"/>
            <w:r w:rsidRPr="00076FE7">
              <w:rPr>
                <w:rFonts w:eastAsia="Times New Roman"/>
              </w:rPr>
              <w:t xml:space="preserve"> за технологією </w:t>
            </w:r>
            <w:proofErr w:type="spellStart"/>
            <w:r w:rsidRPr="00076FE7">
              <w:rPr>
                <w:rFonts w:eastAsia="Times New Roman"/>
              </w:rPr>
              <w:t>Blow</w:t>
            </w:r>
            <w:proofErr w:type="spellEnd"/>
            <w:r w:rsidRPr="00076FE7">
              <w:rPr>
                <w:rFonts w:eastAsia="Times New Roman"/>
              </w:rPr>
              <w:t xml:space="preserve"> </w:t>
            </w:r>
            <w:proofErr w:type="spellStart"/>
            <w:r w:rsidRPr="00076FE7">
              <w:rPr>
                <w:rFonts w:eastAsia="Times New Roman"/>
              </w:rPr>
              <w:t>Moulded</w:t>
            </w:r>
            <w:proofErr w:type="spellEnd"/>
            <w:r w:rsidRPr="00076FE7">
              <w:rPr>
                <w:rFonts w:eastAsia="Times New Roman"/>
              </w:rPr>
              <w:t xml:space="preserve"> (видувне формування) або з використанням нанотехнологій (наприклад, HES — </w:t>
            </w:r>
            <w:proofErr w:type="spellStart"/>
            <w:r w:rsidRPr="00076FE7">
              <w:rPr>
                <w:rFonts w:eastAsia="Times New Roman"/>
              </w:rPr>
              <w:t>High</w:t>
            </w:r>
            <w:proofErr w:type="spellEnd"/>
            <w:r w:rsidRPr="00076FE7">
              <w:rPr>
                <w:rFonts w:eastAsia="Times New Roman"/>
              </w:rPr>
              <w:t xml:space="preserve"> </w:t>
            </w:r>
            <w:proofErr w:type="spellStart"/>
            <w:r w:rsidRPr="00076FE7">
              <w:rPr>
                <w:rFonts w:eastAsia="Times New Roman"/>
              </w:rPr>
              <w:t>Energy</w:t>
            </w:r>
            <w:proofErr w:type="spellEnd"/>
            <w:r w:rsidRPr="00076FE7">
              <w:rPr>
                <w:rFonts w:eastAsia="Times New Roman"/>
              </w:rPr>
              <w:t xml:space="preserve"> </w:t>
            </w:r>
            <w:proofErr w:type="spellStart"/>
            <w:r w:rsidRPr="00076FE7">
              <w:rPr>
                <w:rFonts w:eastAsia="Times New Roman"/>
              </w:rPr>
              <w:t>Shaft</w:t>
            </w:r>
            <w:proofErr w:type="spellEnd"/>
            <w:r w:rsidRPr="00076FE7">
              <w:rPr>
                <w:rFonts w:eastAsia="Times New Roman"/>
              </w:rPr>
              <w:t xml:space="preserve">). Гачок змінний з матеріалу PP (поліпропілен) або спеціальних полегшених полімерів (наприклад, </w:t>
            </w:r>
            <w:proofErr w:type="spellStart"/>
            <w:r w:rsidRPr="00076FE7">
              <w:rPr>
                <w:rFonts w:eastAsia="Times New Roman"/>
              </w:rPr>
              <w:t>Feather</w:t>
            </w:r>
            <w:proofErr w:type="spellEnd"/>
            <w:r w:rsidRPr="00076FE7">
              <w:rPr>
                <w:rFonts w:eastAsia="Times New Roman"/>
              </w:rPr>
              <w:t xml:space="preserve"> </w:t>
            </w:r>
            <w:proofErr w:type="spellStart"/>
            <w:r w:rsidRPr="00076FE7">
              <w:rPr>
                <w:rFonts w:eastAsia="Times New Roman"/>
              </w:rPr>
              <w:t>Light</w:t>
            </w:r>
            <w:proofErr w:type="spellEnd"/>
            <w:r w:rsidRPr="00076FE7">
              <w:rPr>
                <w:rFonts w:eastAsia="Times New Roman"/>
              </w:rPr>
              <w:t xml:space="preserve"> чи </w:t>
            </w:r>
            <w:proofErr w:type="spellStart"/>
            <w:r w:rsidRPr="00076FE7">
              <w:rPr>
                <w:rFonts w:eastAsia="Times New Roman"/>
              </w:rPr>
              <w:t>Touch</w:t>
            </w:r>
            <w:proofErr w:type="spellEnd"/>
            <w:r w:rsidRPr="00076FE7">
              <w:rPr>
                <w:rFonts w:eastAsia="Times New Roman"/>
              </w:rPr>
              <w:t xml:space="preserve">). Наявність професійної перфорованої обмотки з підвищеним рівнем поглинання вологи. Жорсткість </w:t>
            </w:r>
            <w:proofErr w:type="spellStart"/>
            <w:r w:rsidRPr="00076FE7">
              <w:rPr>
                <w:rFonts w:eastAsia="Times New Roman"/>
              </w:rPr>
              <w:t>Flex</w:t>
            </w:r>
            <w:proofErr w:type="spellEnd"/>
            <w:r w:rsidRPr="00076FE7">
              <w:rPr>
                <w:rFonts w:eastAsia="Times New Roman"/>
              </w:rPr>
              <w:t xml:space="preserve">. </w:t>
            </w:r>
            <w:proofErr w:type="spellStart"/>
            <w:r w:rsidRPr="00076FE7">
              <w:rPr>
                <w:rFonts w:eastAsia="Times New Roman"/>
              </w:rPr>
              <w:t>Флорбольна</w:t>
            </w:r>
            <w:proofErr w:type="spellEnd"/>
            <w:r w:rsidRPr="00076FE7">
              <w:rPr>
                <w:rFonts w:eastAsia="Times New Roman"/>
              </w:rPr>
              <w:t xml:space="preserve"> ключка двостороння, можна грати як лівою, так і правою стороною</w:t>
            </w:r>
          </w:p>
        </w:tc>
        <w:tc>
          <w:tcPr>
            <w:tcW w:w="1300" w:type="dxa"/>
            <w:noWrap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076FE7">
              <w:rPr>
                <w:rFonts w:eastAsia="Times New Roman"/>
              </w:rPr>
              <w:t>1</w:t>
            </w:r>
          </w:p>
        </w:tc>
        <w:tc>
          <w:tcPr>
            <w:tcW w:w="1300" w:type="dxa"/>
            <w:noWrap/>
            <w:hideMark/>
          </w:tcPr>
          <w:p w:rsidR="00076FE7" w:rsidRPr="00076FE7" w:rsidRDefault="00076FE7" w:rsidP="00076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proofErr w:type="spellStart"/>
            <w:r w:rsidRPr="00076FE7">
              <w:rPr>
                <w:rFonts w:eastAsia="Times New Roman"/>
              </w:rPr>
              <w:t>шт</w:t>
            </w:r>
            <w:proofErr w:type="spellEnd"/>
          </w:p>
        </w:tc>
      </w:tr>
    </w:tbl>
    <w:p w:rsidR="00EB52EB" w:rsidRPr="00076FE7" w:rsidRDefault="00EB52EB" w:rsidP="00076F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003E90" w:rsidRPr="00F476F4" w:rsidRDefault="00000000" w:rsidP="00076F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r w:rsidRPr="00F476F4">
        <w:rPr>
          <w:rFonts w:ascii="Times New Roman" w:eastAsia="Times New Roman" w:hAnsi="Times New Roman" w:cs="Times New Roman"/>
          <w:b/>
          <w:bCs/>
          <w:color w:val="000000"/>
        </w:rPr>
        <w:t>Увага! Ціна, зазначена у Вашій фінансовій пропозиції, повинна бути фіксованою та залишатися незмінною протягом усього строку дії договору, незалежно від рівня інфляції, зміни курсу валют чи інших економічних факторів.</w:t>
      </w:r>
    </w:p>
    <w:p w:rsidR="00003E90" w:rsidRPr="00F476F4" w:rsidRDefault="00000000" w:rsidP="00076F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jc w:val="both"/>
        <w:rPr>
          <w:rFonts w:ascii="Times New Roman" w:eastAsia="Times New Roman" w:hAnsi="Times New Roman" w:cs="Times New Roman"/>
        </w:rPr>
      </w:pPr>
      <w:r w:rsidRPr="00F476F4">
        <w:rPr>
          <w:rFonts w:ascii="Times New Roman" w:eastAsia="Times New Roman" w:hAnsi="Times New Roman" w:cs="Times New Roman"/>
        </w:rPr>
        <w:t xml:space="preserve">Учасник тендеру може подати </w:t>
      </w:r>
      <w:r w:rsidRPr="00F476F4">
        <w:rPr>
          <w:rFonts w:ascii="Times New Roman" w:eastAsia="Times New Roman" w:hAnsi="Times New Roman" w:cs="Times New Roman"/>
          <w:b/>
          <w:bCs/>
        </w:rPr>
        <w:t>лише одну пропозицію</w:t>
      </w:r>
      <w:r w:rsidRPr="00F476F4">
        <w:rPr>
          <w:rFonts w:ascii="Times New Roman" w:eastAsia="Times New Roman" w:hAnsi="Times New Roman" w:cs="Times New Roman"/>
        </w:rPr>
        <w:t>, яка має відповідати вимогам, викладеним у цьому Запрошенні.</w:t>
      </w:r>
    </w:p>
    <w:p w:rsidR="00003E90" w:rsidRDefault="00000000" w:rsidP="00F476F4">
      <w:pPr>
        <w:pStyle w:val="1"/>
        <w:spacing w:before="280" w:after="280"/>
        <w:jc w:val="both"/>
        <w:rPr>
          <w:color w:val="000000"/>
          <w:sz w:val="22"/>
          <w:szCs w:val="22"/>
          <w:lang w:val="uk-UA"/>
        </w:rPr>
      </w:pPr>
      <w:r w:rsidRPr="00F476F4">
        <w:rPr>
          <w:color w:val="000000"/>
          <w:sz w:val="22"/>
          <w:szCs w:val="22"/>
        </w:rPr>
        <w:lastRenderedPageBreak/>
        <w:t xml:space="preserve">Ваша фінансова пропозиція повинна містити цінову пропозицію в гривні. Вартість товару слід вказувати з урахуванням вартості доставки та усіх інших витрат, податків та в </w:t>
      </w:r>
      <w:proofErr w:type="spellStart"/>
      <w:r w:rsidRPr="00F476F4">
        <w:rPr>
          <w:color w:val="000000"/>
          <w:sz w:val="22"/>
          <w:szCs w:val="22"/>
        </w:rPr>
        <w:t>т.ч</w:t>
      </w:r>
      <w:proofErr w:type="spellEnd"/>
      <w:r w:rsidRPr="00F476F4">
        <w:rPr>
          <w:color w:val="000000"/>
          <w:sz w:val="22"/>
          <w:szCs w:val="22"/>
        </w:rPr>
        <w:t xml:space="preserve">. ПДВ. </w:t>
      </w:r>
    </w:p>
    <w:p w:rsidR="00EB52EB" w:rsidRPr="00EB52EB" w:rsidRDefault="00EB52EB" w:rsidP="00EB52EB">
      <w:pPr>
        <w:rPr>
          <w:lang w:val="uk-UA"/>
        </w:rPr>
      </w:pPr>
      <w:r>
        <w:rPr>
          <w:lang w:val="uk-UA"/>
        </w:rPr>
        <w:t>До участі запрошуються всі постачальники незалежно від наявності статусу платника ПДВ.</w:t>
      </w:r>
    </w:p>
    <w:tbl>
      <w:tblPr>
        <w:tblStyle w:val="afe"/>
        <w:tblW w:w="10189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9"/>
      </w:tblGrid>
      <w:tr w:rsidR="00003E90" w:rsidRPr="00F476F4">
        <w:trPr>
          <w:trHeight w:val="947"/>
        </w:trPr>
        <w:tc>
          <w:tcPr>
            <w:tcW w:w="10189" w:type="dxa"/>
          </w:tcPr>
          <w:p w:rsidR="00003E90" w:rsidRPr="00F476F4" w:rsidRDefault="00000000" w:rsidP="00F476F4">
            <w:pPr>
              <w:spacing w:before="117" w:line="240" w:lineRule="auto"/>
              <w:ind w:right="606"/>
              <w:jc w:val="center"/>
              <w:rPr>
                <w:color w:val="000000"/>
              </w:rPr>
            </w:pPr>
            <w:r w:rsidRPr="00F476F4">
              <w:rPr>
                <w:b/>
                <w:bCs/>
                <w:u w:val="single"/>
              </w:rPr>
              <w:t>Переможець тендеру отримає вимогу щодо збереження оголошених цін протягом всього строку дії договору</w:t>
            </w:r>
          </w:p>
        </w:tc>
      </w:tr>
    </w:tbl>
    <w:p w:rsidR="00003E90" w:rsidRPr="00F476F4" w:rsidRDefault="00003E90" w:rsidP="00F47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03E90" w:rsidRPr="00F476F4" w:rsidRDefault="00000000" w:rsidP="00F47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476F4">
        <w:rPr>
          <w:rFonts w:ascii="Times New Roman" w:eastAsia="Times New Roman" w:hAnsi="Times New Roman" w:cs="Times New Roman"/>
          <w:color w:val="000000"/>
        </w:rPr>
        <w:t xml:space="preserve">Зазначені нижче документи є невід’ємною частиною </w:t>
      </w:r>
      <w:r w:rsidR="00EB52EB">
        <w:rPr>
          <w:rFonts w:ascii="Times New Roman" w:eastAsia="Times New Roman" w:hAnsi="Times New Roman" w:cs="Times New Roman"/>
          <w:color w:val="000000"/>
          <w:lang w:val="uk-UA"/>
        </w:rPr>
        <w:t xml:space="preserve">відповіді щодо </w:t>
      </w:r>
      <w:r w:rsidRPr="00F476F4">
        <w:rPr>
          <w:rFonts w:ascii="Times New Roman" w:eastAsia="Times New Roman" w:hAnsi="Times New Roman" w:cs="Times New Roman"/>
          <w:color w:val="000000"/>
        </w:rPr>
        <w:t>цього запрошення:</w:t>
      </w:r>
    </w:p>
    <w:p w:rsidR="00003E90" w:rsidRPr="00F476F4" w:rsidRDefault="00003E90" w:rsidP="00F47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03E90" w:rsidRPr="00EB52EB" w:rsidRDefault="00000000" w:rsidP="00F476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476F4">
        <w:rPr>
          <w:rFonts w:ascii="Times New Roman" w:eastAsia="Times New Roman" w:hAnsi="Times New Roman" w:cs="Times New Roman"/>
          <w:color w:val="000000"/>
        </w:rPr>
        <w:t xml:space="preserve">Додаток </w:t>
      </w:r>
      <w:r w:rsidRPr="00F476F4">
        <w:rPr>
          <w:rFonts w:ascii="Times New Roman" w:eastAsia="Times New Roman" w:hAnsi="Times New Roman" w:cs="Times New Roman"/>
        </w:rPr>
        <w:t>1</w:t>
      </w:r>
      <w:r w:rsidRPr="00F476F4">
        <w:rPr>
          <w:rFonts w:ascii="Times New Roman" w:eastAsia="Times New Roman" w:hAnsi="Times New Roman" w:cs="Times New Roman"/>
          <w:color w:val="000000"/>
        </w:rPr>
        <w:t xml:space="preserve">: форма </w:t>
      </w:r>
      <w:proofErr w:type="spellStart"/>
      <w:r w:rsidR="00EB52EB">
        <w:rPr>
          <w:rFonts w:ascii="Times New Roman" w:eastAsia="Times New Roman" w:hAnsi="Times New Roman" w:cs="Times New Roman"/>
          <w:color w:val="000000"/>
          <w:lang w:val="uk-UA"/>
        </w:rPr>
        <w:t>техніч</w:t>
      </w:r>
      <w:r w:rsidRPr="00F476F4">
        <w:rPr>
          <w:rFonts w:ascii="Times New Roman" w:eastAsia="Times New Roman" w:hAnsi="Times New Roman" w:cs="Times New Roman"/>
          <w:color w:val="000000"/>
        </w:rPr>
        <w:t>ної</w:t>
      </w:r>
      <w:proofErr w:type="spellEnd"/>
      <w:r w:rsidRPr="00F476F4">
        <w:rPr>
          <w:rFonts w:ascii="Times New Roman" w:eastAsia="Times New Roman" w:hAnsi="Times New Roman" w:cs="Times New Roman"/>
          <w:color w:val="000000"/>
        </w:rPr>
        <w:t xml:space="preserve"> пропозиції постачальника, надіслана в форматі PDF з підписом та печаткою </w:t>
      </w:r>
      <w:r w:rsidR="00F476F4" w:rsidRPr="00F476F4">
        <w:rPr>
          <w:rFonts w:ascii="Times New Roman" w:eastAsia="Times New Roman" w:hAnsi="Times New Roman" w:cs="Times New Roman"/>
          <w:color w:val="000000"/>
          <w:lang w:val="uk-UA"/>
        </w:rPr>
        <w:t>(за наявності)</w:t>
      </w:r>
    </w:p>
    <w:p w:rsidR="00EB52EB" w:rsidRPr="00EB52EB" w:rsidRDefault="00EB52EB" w:rsidP="00EB52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476F4">
        <w:rPr>
          <w:rFonts w:ascii="Times New Roman" w:eastAsia="Times New Roman" w:hAnsi="Times New Roman" w:cs="Times New Roman"/>
          <w:color w:val="000000"/>
        </w:rPr>
        <w:t xml:space="preserve">Додаток </w:t>
      </w:r>
      <w:r>
        <w:rPr>
          <w:rFonts w:ascii="Times New Roman" w:eastAsia="Times New Roman" w:hAnsi="Times New Roman" w:cs="Times New Roman"/>
          <w:lang w:val="uk-UA"/>
        </w:rPr>
        <w:t>2</w:t>
      </w:r>
      <w:r w:rsidRPr="00F476F4">
        <w:rPr>
          <w:rFonts w:ascii="Times New Roman" w:eastAsia="Times New Roman" w:hAnsi="Times New Roman" w:cs="Times New Roman"/>
          <w:color w:val="000000"/>
        </w:rPr>
        <w:t xml:space="preserve">: форма комерційної пропозиції постачальника, надіслана в форматі PDF з підписом та печаткою </w:t>
      </w:r>
      <w:r w:rsidRPr="00F476F4">
        <w:rPr>
          <w:rFonts w:ascii="Times New Roman" w:eastAsia="Times New Roman" w:hAnsi="Times New Roman" w:cs="Times New Roman"/>
          <w:color w:val="000000"/>
          <w:lang w:val="uk-UA"/>
        </w:rPr>
        <w:t>(за наявності)</w:t>
      </w:r>
    </w:p>
    <w:p w:rsidR="00EB52EB" w:rsidRPr="00AA21AD" w:rsidRDefault="00EB52EB" w:rsidP="00EB52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476F4">
        <w:rPr>
          <w:rFonts w:ascii="Times New Roman" w:eastAsia="Times New Roman" w:hAnsi="Times New Roman" w:cs="Times New Roman"/>
          <w:color w:val="000000"/>
        </w:rPr>
        <w:t xml:space="preserve">Додаток </w:t>
      </w:r>
      <w:r>
        <w:rPr>
          <w:rFonts w:ascii="Times New Roman" w:eastAsia="Times New Roman" w:hAnsi="Times New Roman" w:cs="Times New Roman"/>
          <w:lang w:val="uk-UA"/>
        </w:rPr>
        <w:t>3</w:t>
      </w:r>
      <w:r w:rsidRPr="00F476F4">
        <w:rPr>
          <w:rFonts w:ascii="Times New Roman" w:eastAsia="Times New Roman" w:hAnsi="Times New Roman" w:cs="Times New Roman"/>
          <w:color w:val="000000"/>
        </w:rPr>
        <w:t xml:space="preserve">: форма </w:t>
      </w:r>
      <w:proofErr w:type="spellStart"/>
      <w:r>
        <w:rPr>
          <w:rFonts w:ascii="Times New Roman" w:eastAsia="Times New Roman" w:hAnsi="Times New Roman" w:cs="Times New Roman"/>
          <w:color w:val="000000"/>
          <w:lang w:val="uk-UA"/>
        </w:rPr>
        <w:t>фінансов</w:t>
      </w:r>
      <w:r w:rsidRPr="00F476F4">
        <w:rPr>
          <w:rFonts w:ascii="Times New Roman" w:eastAsia="Times New Roman" w:hAnsi="Times New Roman" w:cs="Times New Roman"/>
          <w:color w:val="000000"/>
        </w:rPr>
        <w:t>ої</w:t>
      </w:r>
      <w:proofErr w:type="spellEnd"/>
      <w:r w:rsidRPr="00F476F4">
        <w:rPr>
          <w:rFonts w:ascii="Times New Roman" w:eastAsia="Times New Roman" w:hAnsi="Times New Roman" w:cs="Times New Roman"/>
          <w:color w:val="000000"/>
        </w:rPr>
        <w:t xml:space="preserve"> пропозиції постачальника, надіслана в форматі PDF з підписом та </w:t>
      </w:r>
      <w:r w:rsidRPr="00EB52EB">
        <w:rPr>
          <w:rFonts w:ascii="Times New Roman" w:eastAsia="Times New Roman" w:hAnsi="Times New Roman" w:cs="Times New Roman"/>
          <w:color w:val="000000"/>
        </w:rPr>
        <w:t xml:space="preserve">печаткою </w:t>
      </w:r>
      <w:r w:rsidRPr="00EB52EB">
        <w:rPr>
          <w:rFonts w:ascii="Times New Roman" w:eastAsia="Times New Roman" w:hAnsi="Times New Roman" w:cs="Times New Roman"/>
          <w:color w:val="000000"/>
          <w:lang w:val="uk-UA"/>
        </w:rPr>
        <w:t>(за наявності)</w:t>
      </w:r>
    </w:p>
    <w:p w:rsidR="00AA21AD" w:rsidRPr="00EB52EB" w:rsidRDefault="00AA21AD" w:rsidP="00EB52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>Додаток 4: реєстраційна форма постачальника</w:t>
      </w:r>
    </w:p>
    <w:p w:rsidR="00003E90" w:rsidRPr="00EB52EB" w:rsidRDefault="00000000" w:rsidP="00F476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EB52EB">
        <w:rPr>
          <w:rFonts w:ascii="Times New Roman" w:eastAsia="Times New Roman" w:hAnsi="Times New Roman" w:cs="Times New Roman"/>
          <w:color w:val="000000"/>
        </w:rPr>
        <w:t>Копії реєстраційних документів юридичної особи або ФОП.</w:t>
      </w:r>
    </w:p>
    <w:p w:rsidR="00EB52EB" w:rsidRPr="00EB52EB" w:rsidRDefault="00EB52EB" w:rsidP="00EB52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EB52EB">
        <w:rPr>
          <w:rFonts w:ascii="Times New Roman" w:eastAsia="Times New Roman" w:hAnsi="Times New Roman" w:cs="Times New Roman"/>
          <w:color w:val="000000"/>
        </w:rPr>
        <w:t>Довідка про відкритий рахунок у банку.</w:t>
      </w:r>
    </w:p>
    <w:p w:rsidR="00003E90" w:rsidRPr="00EB52EB" w:rsidRDefault="00000000" w:rsidP="00F476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EB52EB">
        <w:rPr>
          <w:rFonts w:ascii="Times New Roman" w:eastAsia="Times New Roman" w:hAnsi="Times New Roman" w:cs="Times New Roman"/>
          <w:color w:val="000000"/>
        </w:rPr>
        <w:t>Кодекс поведінки постачальників</w:t>
      </w:r>
    </w:p>
    <w:p w:rsidR="00003E90" w:rsidRPr="00F476F4" w:rsidRDefault="00003E90" w:rsidP="00F47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:rsidR="00003E90" w:rsidRPr="00F476F4" w:rsidRDefault="00000000" w:rsidP="0057176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476F4">
        <w:rPr>
          <w:rFonts w:ascii="Times New Roman" w:eastAsia="Times New Roman" w:hAnsi="Times New Roman" w:cs="Times New Roman"/>
        </w:rPr>
        <w:t>При визначенні переможця перевага буде надана учаснику тендеру, який подав пропозицію згідно з інструкцією, що міститься у цьому Запрошенні, та чия пропозиція буде містити повну відповідність вимогам, що наведені вище, та вважається «технічно прийнятною найнижчою ціновою пропозицією».</w:t>
      </w:r>
    </w:p>
    <w:p w:rsidR="00003E90" w:rsidRPr="00F476F4" w:rsidRDefault="00000000" w:rsidP="0057176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476F4">
        <w:rPr>
          <w:rFonts w:ascii="Times New Roman" w:eastAsia="Times New Roman" w:hAnsi="Times New Roman" w:cs="Times New Roman"/>
        </w:rPr>
        <w:t>Учасник тендеру приймає до уваги та погоджується з тим, що організація залишає за собою право вимагати від учасника тендеру додаткові документи та/або інформацію, що підтверджують відповідність окремих положень документів вимогам та умовам цього тендерного оголошення.</w:t>
      </w:r>
    </w:p>
    <w:p w:rsidR="00003E90" w:rsidRPr="00F476F4" w:rsidRDefault="00000000" w:rsidP="0057176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476F4">
        <w:rPr>
          <w:rFonts w:ascii="Times New Roman" w:eastAsia="Times New Roman" w:hAnsi="Times New Roman" w:cs="Times New Roman"/>
        </w:rPr>
        <w:t>Організація залишає за собою право скасувати торги на будь-якому етапі тендеру до визначення Переможця.</w:t>
      </w:r>
    </w:p>
    <w:p w:rsidR="00003E90" w:rsidRPr="00F476F4" w:rsidRDefault="00000000" w:rsidP="00F476F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F476F4">
        <w:rPr>
          <w:rFonts w:ascii="Times New Roman" w:eastAsia="Times New Roman" w:hAnsi="Times New Roman" w:cs="Times New Roman"/>
        </w:rPr>
        <w:t xml:space="preserve">Якщо Ваша пропозиція буде обрана для закупівлі, Вам буде запропоновано заключити договір згідно наданої тендерної пропозиції до </w:t>
      </w:r>
      <w:r w:rsidR="00F30D55">
        <w:rPr>
          <w:rFonts w:ascii="Times New Roman" w:eastAsia="Times New Roman" w:hAnsi="Times New Roman" w:cs="Times New Roman"/>
          <w:lang w:val="uk-UA"/>
        </w:rPr>
        <w:t>17</w:t>
      </w:r>
      <w:r w:rsidR="00500CC2" w:rsidRPr="00F476F4">
        <w:rPr>
          <w:rFonts w:ascii="Times New Roman" w:eastAsia="Times New Roman" w:hAnsi="Times New Roman" w:cs="Times New Roman"/>
        </w:rPr>
        <w:t>.0</w:t>
      </w:r>
      <w:r w:rsidR="00500CC2" w:rsidRPr="00F476F4">
        <w:rPr>
          <w:rFonts w:ascii="Times New Roman" w:eastAsia="Times New Roman" w:hAnsi="Times New Roman" w:cs="Times New Roman"/>
          <w:lang w:val="uk-UA"/>
        </w:rPr>
        <w:t>2</w:t>
      </w:r>
      <w:r w:rsidR="00500CC2" w:rsidRPr="00F476F4">
        <w:rPr>
          <w:rFonts w:ascii="Times New Roman" w:eastAsia="Times New Roman" w:hAnsi="Times New Roman" w:cs="Times New Roman"/>
        </w:rPr>
        <w:t xml:space="preserve">.2026 </w:t>
      </w:r>
      <w:r w:rsidRPr="00F476F4">
        <w:rPr>
          <w:rFonts w:ascii="Times New Roman" w:eastAsia="Times New Roman" w:hAnsi="Times New Roman" w:cs="Times New Roman"/>
        </w:rPr>
        <w:t xml:space="preserve">року. </w:t>
      </w:r>
    </w:p>
    <w:p w:rsidR="00003E90" w:rsidRPr="00F476F4" w:rsidRDefault="00000000" w:rsidP="00F476F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F476F4">
        <w:rPr>
          <w:rFonts w:ascii="Times New Roman" w:eastAsia="Times New Roman" w:hAnsi="Times New Roman" w:cs="Times New Roman"/>
        </w:rPr>
        <w:t xml:space="preserve">Ціни на закупівлю </w:t>
      </w:r>
      <w:r w:rsidR="00500CC2" w:rsidRPr="00F476F4">
        <w:rPr>
          <w:rFonts w:ascii="Times New Roman" w:eastAsia="Times New Roman" w:hAnsi="Times New Roman" w:cs="Times New Roman"/>
          <w:lang w:val="uk-UA"/>
        </w:rPr>
        <w:t>товарів</w:t>
      </w:r>
      <w:r w:rsidRPr="00F476F4">
        <w:rPr>
          <w:rFonts w:ascii="Times New Roman" w:eastAsia="Times New Roman" w:hAnsi="Times New Roman" w:cs="Times New Roman"/>
        </w:rPr>
        <w:t xml:space="preserve"> повинні відповідати цінам, визначеним у Вашій пропозиції, зміни цін не допускаються. </w:t>
      </w:r>
      <w:r w:rsidRPr="00F476F4">
        <w:rPr>
          <w:rFonts w:ascii="Times New Roman" w:eastAsia="Times New Roman" w:hAnsi="Times New Roman" w:cs="Times New Roman"/>
          <w:b/>
          <w:bCs/>
        </w:rPr>
        <w:t>Оплата здійснюється у національній валюті у безготівковій форм</w:t>
      </w:r>
      <w:r w:rsidRPr="00F476F4">
        <w:rPr>
          <w:rFonts w:ascii="Times New Roman" w:eastAsia="Times New Roman" w:hAnsi="Times New Roman" w:cs="Times New Roman"/>
        </w:rPr>
        <w:t>і.</w:t>
      </w:r>
    </w:p>
    <w:p w:rsidR="00003E90" w:rsidRPr="00F476F4" w:rsidRDefault="00000000" w:rsidP="00F476F4">
      <w:pPr>
        <w:pStyle w:val="1"/>
        <w:tabs>
          <w:tab w:val="left" w:pos="1214"/>
          <w:tab w:val="left" w:pos="1215"/>
        </w:tabs>
        <w:spacing w:before="280" w:after="280"/>
        <w:jc w:val="both"/>
        <w:rPr>
          <w:sz w:val="22"/>
          <w:szCs w:val="22"/>
        </w:rPr>
      </w:pPr>
      <w:bookmarkStart w:id="0" w:name="_heading=h.4d34og8" w:colFirst="0" w:colLast="0"/>
      <w:bookmarkEnd w:id="0"/>
      <w:r w:rsidRPr="00F476F4">
        <w:rPr>
          <w:sz w:val="22"/>
          <w:szCs w:val="22"/>
        </w:rPr>
        <w:t xml:space="preserve">Пропозиції приймаються до 23:59 год. за східноєвропейським часом </w:t>
      </w:r>
      <w:r w:rsidR="00F30D55">
        <w:rPr>
          <w:sz w:val="22"/>
          <w:szCs w:val="22"/>
          <w:lang w:val="uk-UA"/>
        </w:rPr>
        <w:t>12 лютого</w:t>
      </w:r>
      <w:r w:rsidRPr="00F476F4">
        <w:rPr>
          <w:sz w:val="22"/>
          <w:szCs w:val="22"/>
        </w:rPr>
        <w:t xml:space="preserve"> 202</w:t>
      </w:r>
      <w:r w:rsidR="00500CC2" w:rsidRPr="00F476F4">
        <w:rPr>
          <w:sz w:val="22"/>
          <w:szCs w:val="22"/>
          <w:lang w:val="uk-UA"/>
        </w:rPr>
        <w:t>6</w:t>
      </w:r>
      <w:r w:rsidRPr="00F476F4">
        <w:rPr>
          <w:sz w:val="22"/>
          <w:szCs w:val="22"/>
        </w:rPr>
        <w:t xml:space="preserve"> року на електронну адресу </w:t>
      </w:r>
      <w:r w:rsidR="00500CC2" w:rsidRPr="00F476F4">
        <w:rPr>
          <w:rFonts w:ascii="Roboto" w:hAnsi="Roboto"/>
          <w:color w:val="1F1F1F"/>
          <w:sz w:val="21"/>
          <w:szCs w:val="21"/>
          <w:shd w:val="clear" w:color="auto" w:fill="E9EEF6"/>
        </w:rPr>
        <w:t>ngo.ptlfuture@gmail.com</w:t>
      </w:r>
      <w:r w:rsidRPr="00F476F4">
        <w:rPr>
          <w:sz w:val="22"/>
          <w:szCs w:val="22"/>
        </w:rPr>
        <w:t xml:space="preserve"> . У темі листа вкажіть «Тендер на закупівлю </w:t>
      </w:r>
      <w:r w:rsidR="00F30D55">
        <w:rPr>
          <w:sz w:val="22"/>
          <w:szCs w:val="22"/>
          <w:lang w:val="ru-UA"/>
        </w:rPr>
        <w:t>спортивних товарів</w:t>
      </w:r>
      <w:r w:rsidRPr="00F476F4">
        <w:rPr>
          <w:sz w:val="22"/>
          <w:szCs w:val="22"/>
        </w:rPr>
        <w:t xml:space="preserve">»_«Назва вашої компанії/ФОП». Ціни повинні бути представлені в гривнях. </w:t>
      </w:r>
    </w:p>
    <w:p w:rsidR="00003E90" w:rsidRPr="00F476F4" w:rsidRDefault="00000000" w:rsidP="00F476F4">
      <w:pPr>
        <w:pStyle w:val="1"/>
        <w:tabs>
          <w:tab w:val="left" w:pos="1214"/>
          <w:tab w:val="left" w:pos="1215"/>
        </w:tabs>
        <w:spacing w:before="280" w:after="280"/>
        <w:jc w:val="both"/>
        <w:rPr>
          <w:sz w:val="22"/>
          <w:szCs w:val="22"/>
        </w:rPr>
      </w:pPr>
      <w:r w:rsidRPr="00F476F4">
        <w:rPr>
          <w:sz w:val="22"/>
          <w:szCs w:val="22"/>
        </w:rPr>
        <w:t>Пропозиції повинні залишатися чинними протягом не менше 20 (двадцяти) календарних днів після граничного строку прийняття пропозицій. ГО зробить усе можливе для вибору переможця за цей термін.</w:t>
      </w:r>
    </w:p>
    <w:p w:rsidR="00003E90" w:rsidRPr="00F476F4" w:rsidRDefault="00000000" w:rsidP="005717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F476F4">
        <w:rPr>
          <w:rFonts w:ascii="Times New Roman" w:eastAsia="Times New Roman" w:hAnsi="Times New Roman" w:cs="Times New Roman"/>
          <w:b/>
          <w:bCs/>
          <w:i/>
          <w:iCs/>
        </w:rPr>
        <w:t>Питання щодо технічних або адміністративних вимог:</w:t>
      </w:r>
    </w:p>
    <w:p w:rsidR="00003E90" w:rsidRDefault="00000000" w:rsidP="005717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</w:rPr>
      </w:pPr>
      <w:bookmarkStart w:id="1" w:name="_heading=h.4t89p3qlz6i2" w:colFirst="0" w:colLast="0"/>
      <w:bookmarkEnd w:id="1"/>
      <w:r w:rsidRPr="00F476F4">
        <w:rPr>
          <w:rFonts w:ascii="Times New Roman" w:eastAsia="Times New Roman" w:hAnsi="Times New Roman" w:cs="Times New Roman"/>
          <w:i/>
          <w:iCs/>
        </w:rPr>
        <w:t>Учасники тендеру можуть надсилати запити на роз’яснення:</w:t>
      </w:r>
    </w:p>
    <w:p w:rsidR="00F476F4" w:rsidRPr="00863C9B" w:rsidRDefault="00F476F4" w:rsidP="00571769">
      <w:pPr>
        <w:numPr>
          <w:ilvl w:val="0"/>
          <w:numId w:val="3"/>
        </w:numPr>
        <w:spacing w:before="240" w:after="0" w:line="240" w:lineRule="auto"/>
        <w:rPr>
          <w:rFonts w:ascii="Times New Roman" w:eastAsia="Times New Roman" w:hAnsi="Times New Roman" w:cs="Times New Roman"/>
          <w:i/>
          <w:iCs/>
        </w:rPr>
      </w:pPr>
      <w:r w:rsidRPr="00863C9B">
        <w:rPr>
          <w:rFonts w:ascii="Times New Roman" w:eastAsia="Times New Roman" w:hAnsi="Times New Roman" w:cs="Times New Roman"/>
          <w:b/>
          <w:bCs/>
          <w:i/>
          <w:iCs/>
        </w:rPr>
        <w:t>На електронну адресу:</w:t>
      </w:r>
      <w:r w:rsidRPr="00863C9B">
        <w:rPr>
          <w:rFonts w:ascii="Times New Roman" w:eastAsia="Times New Roman" w:hAnsi="Times New Roman" w:cs="Times New Roman"/>
          <w:i/>
          <w:iCs/>
        </w:rPr>
        <w:t xml:space="preserve"> </w:t>
      </w:r>
      <w:r w:rsidRPr="00863C9B">
        <w:rPr>
          <w:rFonts w:ascii="Roboto" w:hAnsi="Roboto"/>
          <w:color w:val="1F1F1F"/>
          <w:sz w:val="21"/>
          <w:szCs w:val="21"/>
          <w:shd w:val="clear" w:color="auto" w:fill="E9EEF6"/>
        </w:rPr>
        <w:t>ngo.ptlfuture@gmail.com</w:t>
      </w:r>
    </w:p>
    <w:p w:rsidR="00F476F4" w:rsidRPr="00863C9B" w:rsidRDefault="00F476F4" w:rsidP="0057176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iCs/>
        </w:rPr>
      </w:pPr>
      <w:r w:rsidRPr="00863C9B">
        <w:rPr>
          <w:rFonts w:ascii="Times New Roman" w:eastAsia="Times New Roman" w:hAnsi="Times New Roman" w:cs="Times New Roman"/>
          <w:b/>
          <w:bCs/>
          <w:i/>
          <w:iCs/>
        </w:rPr>
        <w:t>За номером телефону:</w:t>
      </w:r>
      <w:r w:rsidRPr="00863C9B">
        <w:rPr>
          <w:rFonts w:ascii="Times New Roman" w:eastAsia="Times New Roman" w:hAnsi="Times New Roman" w:cs="Times New Roman"/>
          <w:i/>
          <w:iCs/>
        </w:rPr>
        <w:t xml:space="preserve"> </w:t>
      </w:r>
      <w:r w:rsidRPr="00863C9B">
        <w:rPr>
          <w:rFonts w:ascii="Times New Roman" w:eastAsia="Times New Roman" w:hAnsi="Times New Roman" w:cs="Times New Roman"/>
          <w:i/>
          <w:iCs/>
          <w:lang w:val="uk-UA"/>
        </w:rPr>
        <w:t>+380675036261</w:t>
      </w:r>
      <w:r w:rsidRPr="00863C9B">
        <w:rPr>
          <w:rFonts w:ascii="Times New Roman" w:eastAsia="Times New Roman" w:hAnsi="Times New Roman" w:cs="Times New Roman"/>
          <w:i/>
          <w:iCs/>
        </w:rPr>
        <w:t>.</w:t>
      </w:r>
    </w:p>
    <w:p w:rsidR="00571769" w:rsidRPr="00571769" w:rsidRDefault="00F476F4" w:rsidP="00F476F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lang w:val="uk-UA"/>
        </w:rPr>
      </w:pPr>
      <w:r w:rsidRPr="00863C9B">
        <w:rPr>
          <w:rFonts w:ascii="Times New Roman" w:eastAsia="Times New Roman" w:hAnsi="Times New Roman" w:cs="Times New Roman"/>
          <w:i/>
          <w:iCs/>
        </w:rPr>
        <w:t xml:space="preserve">Кінцевий термін надсилання запитів: </w:t>
      </w:r>
      <w:r w:rsidR="00F30D55">
        <w:rPr>
          <w:rFonts w:ascii="Times New Roman" w:eastAsia="Times New Roman" w:hAnsi="Times New Roman" w:cs="Times New Roman"/>
          <w:b/>
          <w:bCs/>
          <w:i/>
          <w:iCs/>
          <w:lang w:val="uk-UA"/>
        </w:rPr>
        <w:t>10 лютого</w:t>
      </w:r>
      <w:r w:rsidRPr="00863C9B">
        <w:rPr>
          <w:rFonts w:ascii="Times New Roman" w:eastAsia="Times New Roman" w:hAnsi="Times New Roman" w:cs="Times New Roman"/>
          <w:b/>
          <w:bCs/>
          <w:i/>
          <w:iCs/>
        </w:rPr>
        <w:t xml:space="preserve"> 202</w:t>
      </w:r>
      <w:r w:rsidRPr="00863C9B">
        <w:rPr>
          <w:rFonts w:ascii="Times New Roman" w:eastAsia="Times New Roman" w:hAnsi="Times New Roman" w:cs="Times New Roman"/>
          <w:b/>
          <w:bCs/>
          <w:i/>
          <w:iCs/>
          <w:lang w:val="uk-UA"/>
        </w:rPr>
        <w:t>6</w:t>
      </w:r>
      <w:r w:rsidRPr="00863C9B">
        <w:rPr>
          <w:rFonts w:ascii="Times New Roman" w:eastAsia="Times New Roman" w:hAnsi="Times New Roman" w:cs="Times New Roman"/>
          <w:b/>
          <w:bCs/>
          <w:i/>
          <w:iCs/>
        </w:rPr>
        <w:t xml:space="preserve"> року до 1</w:t>
      </w:r>
      <w:r w:rsidRPr="00863C9B">
        <w:rPr>
          <w:rFonts w:ascii="Times New Roman" w:eastAsia="Times New Roman" w:hAnsi="Times New Roman" w:cs="Times New Roman"/>
          <w:b/>
          <w:bCs/>
          <w:i/>
          <w:iCs/>
          <w:lang w:val="uk-UA"/>
        </w:rPr>
        <w:t>6</w:t>
      </w:r>
      <w:r w:rsidRPr="00863C9B">
        <w:rPr>
          <w:rFonts w:ascii="Times New Roman" w:eastAsia="Times New Roman" w:hAnsi="Times New Roman" w:cs="Times New Roman"/>
          <w:b/>
          <w:bCs/>
          <w:i/>
          <w:iCs/>
        </w:rPr>
        <w:t>:00 за східноєвропейським часом.</w:t>
      </w:r>
    </w:p>
    <w:p w:rsidR="00F476F4" w:rsidRPr="00863C9B" w:rsidRDefault="00F476F4" w:rsidP="00F476F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863C9B">
        <w:rPr>
          <w:rFonts w:ascii="Times New Roman" w:eastAsia="Times New Roman" w:hAnsi="Times New Roman" w:cs="Times New Roman"/>
          <w:b/>
          <w:bCs/>
        </w:rPr>
        <w:t>КІНЦЕВИЙ ТЕРМІН ОТРИМАННЯ ПРОПОЗИЦІЇ:</w:t>
      </w:r>
    </w:p>
    <w:p w:rsidR="00F476F4" w:rsidRDefault="00F476F4" w:rsidP="00571769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63C9B">
        <w:rPr>
          <w:rFonts w:ascii="Times New Roman" w:eastAsia="Times New Roman" w:hAnsi="Times New Roman" w:cs="Times New Roman"/>
        </w:rPr>
        <w:t>23:59 год. за східноєвропейським часом</w:t>
      </w:r>
      <w:r w:rsidR="00571769">
        <w:rPr>
          <w:rFonts w:ascii="Times New Roman" w:eastAsia="Times New Roman" w:hAnsi="Times New Roman" w:cs="Times New Roman"/>
        </w:rPr>
        <w:t xml:space="preserve"> </w:t>
      </w:r>
      <w:r w:rsidR="00571769">
        <w:rPr>
          <w:rFonts w:ascii="Times New Roman" w:eastAsia="Times New Roman" w:hAnsi="Times New Roman" w:cs="Times New Roman"/>
          <w:lang w:val="uk-UA"/>
        </w:rPr>
        <w:t xml:space="preserve"> </w:t>
      </w:r>
      <w:r w:rsidR="00F30D55">
        <w:rPr>
          <w:rFonts w:ascii="Times New Roman" w:eastAsia="Times New Roman" w:hAnsi="Times New Roman" w:cs="Times New Roman"/>
          <w:lang w:val="uk-UA"/>
        </w:rPr>
        <w:t>12 лютого</w:t>
      </w:r>
      <w:r w:rsidRPr="00863C9B">
        <w:rPr>
          <w:rFonts w:ascii="Times New Roman" w:eastAsia="Times New Roman" w:hAnsi="Times New Roman" w:cs="Times New Roman"/>
          <w:lang w:val="uk-UA"/>
        </w:rPr>
        <w:t xml:space="preserve"> 2026</w:t>
      </w:r>
      <w:r w:rsidRPr="00863C9B">
        <w:rPr>
          <w:rFonts w:ascii="Times New Roman" w:eastAsia="Times New Roman" w:hAnsi="Times New Roman" w:cs="Times New Roman"/>
        </w:rPr>
        <w:t xml:space="preserve"> року</w:t>
      </w:r>
    </w:p>
    <w:p w:rsidR="00003E90" w:rsidRDefault="00003E90" w:rsidP="00F476F4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:rsidR="00003E90" w:rsidRPr="00F30D55" w:rsidRDefault="00F476F4" w:rsidP="00F30D55">
      <w:pPr>
        <w:spacing w:line="240" w:lineRule="auto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>Голова</w:t>
      </w:r>
      <w:r>
        <w:rPr>
          <w:rFonts w:ascii="Times New Roman" w:eastAsia="Times New Roman" w:hAnsi="Times New Roman" w:cs="Times New Roman"/>
          <w:b/>
          <w:bCs/>
        </w:rPr>
        <w:t xml:space="preserve"> ГО                         </w:t>
      </w:r>
      <w:r>
        <w:rPr>
          <w:rFonts w:ascii="Times New Roman" w:eastAsia="Times New Roman" w:hAnsi="Times New Roman" w:cs="Times New Roman"/>
          <w:b/>
          <w:bCs/>
          <w:lang w:val="uk-UA"/>
        </w:rPr>
        <w:t xml:space="preserve">                                                       Ігор СЄМЄНЄНЯ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val="uk-UA"/>
        </w:rPr>
        <w:t xml:space="preserve">             </w:t>
      </w:r>
    </w:p>
    <w:sectPr w:rsidR="00003E90" w:rsidRPr="00F30D55" w:rsidSect="00BF15FE">
      <w:pgSz w:w="11906" w:h="16838"/>
      <w:pgMar w:top="851" w:right="707" w:bottom="781" w:left="99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258DB51B-1375-A445-9F42-E4FADF4DCE6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962188E-FFEE-4340-8B88-01655A66BB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57C4AD5-266C-E74E-8C86-F8883B9241B0}"/>
    <w:embedBold r:id="rId4" w:fontKey="{69A50848-3C98-7B47-9F1B-B65F0656588D}"/>
    <w:embedItalic r:id="rId5" w:fontKey="{9437055C-9E35-864F-9CDF-BA284BEE8B40}"/>
    <w:embedBoldItalic r:id="rId6" w:fontKey="{16EEEC4E-D29F-C044-B273-DFFE062711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D94CF38-3390-9A46-A3A7-F6245E116C18}"/>
    <w:embedBold r:id="rId8" w:fontKey="{257EB4A7-E71F-AB4F-AE98-BFB8C48A096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FBA28BC-7BC3-B342-A38B-CC5BD3600288}"/>
  </w:font>
  <w:font w:name="ArialMT">
    <w:altName w:val="Arial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91AE01E1-ECC3-2946-BC3B-6963E3EA44A4}"/>
  </w:font>
  <w:font w:name="Arial Regular">
    <w:altName w:val="Arial"/>
    <w:panose1 w:val="020B0604020202020204"/>
    <w:charset w:val="00"/>
    <w:family w:val="auto"/>
    <w:pitch w:val="default"/>
    <w:sig w:usb0="E0000AFF" w:usb1="00007843" w:usb2="00000001" w:usb3="00000000" w:csb0="400001BF" w:csb1="DFF7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5A8CFA37-8D4F-B54E-92AE-39E1627B98B8}"/>
    <w:embedBold r:id="rId14" w:fontKey="{3877B55C-D6EB-ED4C-93E4-BE5C7497672C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5" w:fontKey="{57FC2AFB-1449-C648-AA23-7082939B0116}"/>
    <w:embedBold r:id="rId16" w:fontKey="{BF17DB05-487A-084A-AC59-642E357D8C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63B7BBC3-2849-7D46-891B-C9C7257BE2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F7E61"/>
    <w:multiLevelType w:val="multilevel"/>
    <w:tmpl w:val="219E13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3E0CAE"/>
    <w:multiLevelType w:val="multilevel"/>
    <w:tmpl w:val="450C298E"/>
    <w:lvl w:ilvl="0">
      <w:numFmt w:val="bullet"/>
      <w:lvlText w:val="●"/>
      <w:lvlJc w:val="left"/>
      <w:pPr>
        <w:ind w:left="852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572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667" w:hanging="360"/>
      </w:pPr>
    </w:lvl>
    <w:lvl w:ilvl="3">
      <w:numFmt w:val="bullet"/>
      <w:lvlText w:val="•"/>
      <w:lvlJc w:val="left"/>
      <w:pPr>
        <w:ind w:left="3754" w:hanging="360"/>
      </w:pPr>
    </w:lvl>
    <w:lvl w:ilvl="4">
      <w:numFmt w:val="bullet"/>
      <w:lvlText w:val="•"/>
      <w:lvlJc w:val="left"/>
      <w:pPr>
        <w:ind w:left="4841" w:hanging="360"/>
      </w:pPr>
    </w:lvl>
    <w:lvl w:ilvl="5">
      <w:numFmt w:val="bullet"/>
      <w:lvlText w:val="•"/>
      <w:lvlJc w:val="left"/>
      <w:pPr>
        <w:ind w:left="5928" w:hanging="360"/>
      </w:pPr>
    </w:lvl>
    <w:lvl w:ilvl="6">
      <w:numFmt w:val="bullet"/>
      <w:lvlText w:val="•"/>
      <w:lvlJc w:val="left"/>
      <w:pPr>
        <w:ind w:left="7015" w:hanging="360"/>
      </w:pPr>
    </w:lvl>
    <w:lvl w:ilvl="7">
      <w:numFmt w:val="bullet"/>
      <w:lvlText w:val="•"/>
      <w:lvlJc w:val="left"/>
      <w:pPr>
        <w:ind w:left="8102" w:hanging="360"/>
      </w:pPr>
    </w:lvl>
    <w:lvl w:ilvl="8">
      <w:numFmt w:val="bullet"/>
      <w:lvlText w:val="•"/>
      <w:lvlJc w:val="left"/>
      <w:pPr>
        <w:ind w:left="9190" w:hanging="360"/>
      </w:pPr>
    </w:lvl>
  </w:abstractNum>
  <w:abstractNum w:abstractNumId="2" w15:restartNumberingAfterBreak="0">
    <w:nsid w:val="469C151C"/>
    <w:multiLevelType w:val="multilevel"/>
    <w:tmpl w:val="259E94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E507A3"/>
    <w:multiLevelType w:val="multilevel"/>
    <w:tmpl w:val="2FE01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9C6614"/>
    <w:multiLevelType w:val="multilevel"/>
    <w:tmpl w:val="CD3C12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88022262">
    <w:abstractNumId w:val="0"/>
  </w:num>
  <w:num w:numId="2" w16cid:durableId="734016083">
    <w:abstractNumId w:val="3"/>
  </w:num>
  <w:num w:numId="3" w16cid:durableId="1766917040">
    <w:abstractNumId w:val="4"/>
  </w:num>
  <w:num w:numId="4" w16cid:durableId="1720396588">
    <w:abstractNumId w:val="1"/>
  </w:num>
  <w:num w:numId="5" w16cid:durableId="4004929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E90"/>
    <w:rsid w:val="00003E90"/>
    <w:rsid w:val="00076FE7"/>
    <w:rsid w:val="00081A9A"/>
    <w:rsid w:val="001A3530"/>
    <w:rsid w:val="003D3AEB"/>
    <w:rsid w:val="00500CC2"/>
    <w:rsid w:val="00571769"/>
    <w:rsid w:val="005814D0"/>
    <w:rsid w:val="00707A05"/>
    <w:rsid w:val="007F05FB"/>
    <w:rsid w:val="00823C43"/>
    <w:rsid w:val="009B681C"/>
    <w:rsid w:val="00AA21AD"/>
    <w:rsid w:val="00AC20E2"/>
    <w:rsid w:val="00AF2D35"/>
    <w:rsid w:val="00BF15FE"/>
    <w:rsid w:val="00EB52EB"/>
    <w:rsid w:val="00F30D55"/>
    <w:rsid w:val="00F476F4"/>
    <w:rsid w:val="00F5204B"/>
    <w:rsid w:val="00F61CDD"/>
    <w:rsid w:val="00FF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97942"/>
  <w15:docId w15:val="{B22408E6-3CF6-E74C-B3A6-66EC0EC5F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9B453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9B453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rsid w:val="009B453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D815E0"/>
    <w:pPr>
      <w:ind w:left="720"/>
      <w:contextualSpacing/>
    </w:pPr>
  </w:style>
  <w:style w:type="paragraph" w:styleId="a5">
    <w:name w:val="header"/>
    <w:link w:val="a6"/>
    <w:uiPriority w:val="99"/>
    <w:unhideWhenUsed/>
    <w:rsid w:val="00D81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5E0"/>
  </w:style>
  <w:style w:type="paragraph" w:styleId="a7">
    <w:name w:val="footer"/>
    <w:link w:val="a8"/>
    <w:uiPriority w:val="99"/>
    <w:unhideWhenUsed/>
    <w:rsid w:val="00D81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5E0"/>
  </w:style>
  <w:style w:type="character" w:styleId="a9">
    <w:name w:val="Hyperlink"/>
    <w:basedOn w:val="a0"/>
    <w:uiPriority w:val="99"/>
    <w:unhideWhenUsed/>
    <w:rsid w:val="00D815E0"/>
    <w:rPr>
      <w:color w:val="0563C1" w:themeColor="hyperlink"/>
      <w:u w:val="single"/>
    </w:rPr>
  </w:style>
  <w:style w:type="table" w:styleId="aa">
    <w:name w:val="Table Grid"/>
    <w:basedOn w:val="a1"/>
    <w:uiPriority w:val="39"/>
    <w:qFormat/>
    <w:rsid w:val="00673605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i">
    <w:name w:val="gi"/>
    <w:basedOn w:val="a0"/>
    <w:rsid w:val="00673605"/>
  </w:style>
  <w:style w:type="paragraph" w:styleId="ab">
    <w:name w:val="Balloon Text"/>
    <w:link w:val="ac"/>
    <w:uiPriority w:val="99"/>
    <w:semiHidden/>
    <w:unhideWhenUsed/>
    <w:rsid w:val="00EF73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F7342"/>
    <w:rPr>
      <w:rFonts w:ascii="Segoe UI" w:hAnsi="Segoe UI" w:cs="Segoe UI"/>
      <w:sz w:val="18"/>
      <w:szCs w:val="18"/>
    </w:rPr>
  </w:style>
  <w:style w:type="paragraph" w:styleId="ad">
    <w:name w:val="No Spacing"/>
    <w:uiPriority w:val="1"/>
    <w:qFormat/>
    <w:rsid w:val="00B22013"/>
    <w:pPr>
      <w:spacing w:after="0" w:line="240" w:lineRule="auto"/>
    </w:pPr>
  </w:style>
  <w:style w:type="character" w:customStyle="1" w:styleId="10">
    <w:name w:val="Заголовок 1 Знак"/>
    <w:basedOn w:val="a0"/>
    <w:uiPriority w:val="9"/>
    <w:rsid w:val="00BF7689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table" w:customStyle="1" w:styleId="ae">
    <w:basedOn w:val="TableNormal6"/>
    <w:rsid w:val="009B45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6"/>
    <w:rsid w:val="009B45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473E47"/>
    <w:rPr>
      <w:color w:val="605E5C"/>
      <w:shd w:val="clear" w:color="auto" w:fill="E1DFDD"/>
    </w:rPr>
  </w:style>
  <w:style w:type="table" w:customStyle="1" w:styleId="af0">
    <w:basedOn w:val="TableNormal6"/>
    <w:rsid w:val="009B45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AA69F4"/>
    <w:rPr>
      <w:b/>
      <w:bCs/>
    </w:rPr>
  </w:style>
  <w:style w:type="table" w:customStyle="1" w:styleId="af2">
    <w:basedOn w:val="TableNormal5"/>
    <w:rsid w:val="009B45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fontstyle01">
    <w:name w:val="fontstyle01"/>
    <w:basedOn w:val="a0"/>
    <w:rsid w:val="008B292E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styleId="af3">
    <w:name w:val="Emphasis"/>
    <w:basedOn w:val="a0"/>
    <w:uiPriority w:val="20"/>
    <w:qFormat/>
    <w:rsid w:val="008B292E"/>
    <w:rPr>
      <w:i/>
      <w:iCs/>
    </w:rPr>
  </w:style>
  <w:style w:type="table" w:customStyle="1" w:styleId="af4">
    <w:basedOn w:val="TableNormal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20">
    <w:name w:val="Неразрешенное упоминание2"/>
    <w:basedOn w:val="a0"/>
    <w:uiPriority w:val="99"/>
    <w:semiHidden/>
    <w:unhideWhenUsed/>
    <w:rsid w:val="00FA08E5"/>
    <w:rPr>
      <w:color w:val="605E5C"/>
      <w:shd w:val="clear" w:color="auto" w:fill="E1DFDD"/>
    </w:rPr>
  </w:style>
  <w:style w:type="table" w:customStyle="1" w:styleId="af5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icketmails">
    <w:name w:val="ticketmails"/>
    <w:basedOn w:val="a0"/>
    <w:rsid w:val="00A65EA5"/>
  </w:style>
  <w:style w:type="paragraph" w:styleId="af7">
    <w:name w:val="Revision"/>
    <w:hidden/>
    <w:uiPriority w:val="99"/>
    <w:semiHidden/>
    <w:rsid w:val="008E32BC"/>
    <w:pPr>
      <w:spacing w:after="0" w:line="240" w:lineRule="auto"/>
    </w:pPr>
  </w:style>
  <w:style w:type="character" w:styleId="af8">
    <w:name w:val="Unresolved Mention"/>
    <w:basedOn w:val="a0"/>
    <w:uiPriority w:val="99"/>
    <w:semiHidden/>
    <w:unhideWhenUsed/>
    <w:rsid w:val="00EA7758"/>
    <w:rPr>
      <w:color w:val="605E5C"/>
      <w:shd w:val="clear" w:color="auto" w:fill="E1DFDD"/>
    </w:rPr>
  </w:style>
  <w:style w:type="character" w:styleId="af9">
    <w:name w:val="Subtle Emphasis"/>
    <w:basedOn w:val="a0"/>
    <w:uiPriority w:val="19"/>
    <w:qFormat/>
    <w:rsid w:val="00F07349"/>
    <w:rPr>
      <w:i/>
      <w:iCs/>
      <w:color w:val="404040" w:themeColor="text1" w:themeTint="BF"/>
    </w:rPr>
  </w:style>
  <w:style w:type="paragraph" w:styleId="afa">
    <w:name w:val="Normal (Web)"/>
    <w:uiPriority w:val="99"/>
    <w:semiHidden/>
    <w:unhideWhenUsed/>
    <w:rsid w:val="00991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991A5C"/>
  </w:style>
  <w:style w:type="character" w:customStyle="1" w:styleId="mw-page-title-main">
    <w:name w:val="mw-page-title-main"/>
    <w:basedOn w:val="a0"/>
    <w:rsid w:val="00D32359"/>
  </w:style>
  <w:style w:type="table" w:customStyle="1" w:styleId="af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o5NElklLmBeK4dzT/VzOluxLdw==">CgMxLjAyCWguNGQzNG9nODIOaC40dDg5cDNxbHo2aTI4AHIhMXZKbzgtMFd2TzlYcFVWeFV1Ujc5YWkxbEtpOGg1eTMy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1680</Words>
  <Characters>10233</Characters>
  <Application>Microsoft Office Word</Application>
  <DocSecurity>0</DocSecurity>
  <Lines>310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Osypov</dc:creator>
  <cp:lastModifiedBy>MacBook</cp:lastModifiedBy>
  <cp:revision>2</cp:revision>
  <cp:lastPrinted>2026-01-29T20:24:00Z</cp:lastPrinted>
  <dcterms:created xsi:type="dcterms:W3CDTF">2026-01-29T20:24:00Z</dcterms:created>
  <dcterms:modified xsi:type="dcterms:W3CDTF">2026-01-29T20:24:00Z</dcterms:modified>
</cp:coreProperties>
</file>