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 w:before="0"/>
        <w:jc w:val="center"/>
      </w:pPr>
      <w:r>
        <w:rPr>
          <w:rFonts w:ascii="Arial" w:cs="Arial" w:eastAsia="Arial" w:hAnsi="Arial"/>
          <w:b/>
          <w:bCs/>
          <w:color w:val="7B5CF7"/>
          <w:sz w:val="36"/>
          <w:szCs w:val="36"/>
        </w:rPr>
        <w:t xml:space="preserve">GEN·IA™</w:t>
      </w:r>
      <w:r>
        <w:rPr>
          <w:rFonts w:ascii="Arial" w:cs="Arial" w:eastAsia="Arial" w:hAnsi="Arial"/>
          <w:color w:val="555555"/>
          <w:sz w:val="24"/>
          <w:szCs w:val="24"/>
        </w:rPr>
        <w:br/>
        <w:t xml:space="preserve">
Política de Reembolso</w:t>
      </w:r>
      <w:r>
        <w:rPr>
          <w:rFonts w:ascii="Arial" w:cs="Arial" w:eastAsia="Arial" w:hAnsi="Arial"/>
          <w:color w:val="999999"/>
          <w:sz w:val="18"/>
          <w:szCs w:val="18"/>
        </w:rPr>
        <w:br/>
        <w:t xml:space="preserve">
Última actualización: mayo 2025</w:t>
      </w:r>
    </w:p>
    <w:p>
      <w:pPr>
        <w:pBdr>
          <w:bottom w:val="single" w:color="DDDDDD" w:sz="4"/>
        </w:pBdr>
        <w:spacing w:after="200" w:before="200"/>
      </w:pP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22222"/>
          <w:sz w:val="24"/>
          <w:szCs w:val="24"/>
        </w:rPr>
        <w:t xml:space="preserve">1. Garantía incondicional de 7 días</w:t>
      </w:r>
    </w:p>
    <w:p>
      <w:pPr>
        <w:spacing w:after="8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Ofrecemos una garantía incondicional de 7 (siete) días contados a partir de la fecha de compra. Si por cualquier motivo no está satisfecho con el producto, puede solicitar el reembolso completo dentro de ese plazo, sin necesidad de justificación.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22222"/>
          <w:sz w:val="24"/>
          <w:szCs w:val="24"/>
        </w:rPr>
        <w:t xml:space="preserve">2. Cómo solicitar el reembolso</w:t>
      </w:r>
    </w:p>
    <w:p>
      <w:pPr>
        <w:spacing w:after="8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Para solicitar su reembolso, contáctenos dentro del plazo de 7 días a través del correo de soporte indicado en el sitio web, informando el nombre completo y correo electrónico utilizado en la compra. Procesamos todas las solicitudes dentro de los 5 días hábiles siguientes.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22222"/>
          <w:sz w:val="24"/>
          <w:szCs w:val="24"/>
        </w:rPr>
        <w:t xml:space="preserve">3. Condiciones del reembolso</w:t>
      </w:r>
    </w:p>
    <w:p>
      <w:pPr>
        <w:spacing w:after="8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El reembolso cubre el 100% del valor pagado. No hay descuentos, penalizaciones ni cargos administrativos. El reembolso es procesado a través de la misma plataforma de pago utilizada en la compra.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22222"/>
          <w:sz w:val="24"/>
          <w:szCs w:val="24"/>
        </w:rPr>
        <w:t xml:space="preserve">4. Compras fuera del plazo</w:t>
      </w:r>
    </w:p>
    <w:p>
      <w:pPr>
        <w:spacing w:after="8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No es posible procesar reembolsos de solicitudes realizadas después de los 7 días a partir de la fecha de compra, independientemente del motivo.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22222"/>
          <w:sz w:val="24"/>
          <w:szCs w:val="24"/>
        </w:rPr>
        <w:t xml:space="preserve">5. Acceso tras el reembolso</w:t>
      </w:r>
    </w:p>
    <w:p>
      <w:pPr>
        <w:spacing w:after="8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Una vez procesado el reembolso, el acceso al producto digital será revocado de forma inmediata.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22222"/>
          <w:sz w:val="24"/>
          <w:szCs w:val="24"/>
        </w:rPr>
        <w:t xml:space="preserve">6. Contracargos</w:t>
      </w:r>
    </w:p>
    <w:p>
      <w:pPr>
        <w:spacing w:after="8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Le solicitamos que contacte nuestro soporte antes de iniciar cualquier disputa con su banco o plataforma de pago. Estamos comprometidos a resolver cualquier situación de manera directa y ágil.</w:t>
      </w:r>
    </w:p>
    <w:p>
      <w:pPr>
        <w:pBdr>
          <w:bottom w:val="single" w:color="DDDDDD" w:sz="4"/>
        </w:pBdr>
        <w:spacing w:after="200" w:before="200"/>
      </w:pPr>
    </w:p>
    <w:p>
      <w:pPr>
        <w:spacing w:after="8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Esta política está diseñada para proteger su inversión y garantizar una experiencia de compra segura y transparente.</w:t>
      </w:r>
    </w:p>
    <w:p>
      <w:pPr>
        <w:spacing w:before="80"/>
      </w:pPr>
      <w:r>
        <w:rPr>
          <w:rFonts w:ascii="Arial" w:cs="Arial" w:eastAsia="Arial" w:hAnsi="Arial"/>
          <w:color w:val="999999"/>
          <w:sz w:val="18"/>
          <w:szCs w:val="18"/>
        </w:rPr>
        <w:t xml:space="preserve">©2025 GEN·IA™ — Júlio Barbosa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400"/>
      <w:outlineLvl w:val="0"/>
    </w:pPr>
    <w:rPr>
      <w:rFonts w:ascii="Arial" w:cs="Arial" w:eastAsia="Arial" w:hAnsi="Arial"/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20" w:before="300"/>
      <w:outlineLvl w:val="1"/>
    </w:pPr>
    <w:rPr>
      <w:rFonts w:ascii="Arial" w:cs="Arial" w:eastAsia="Arial" w:hAnsi="Arial"/>
      <w:b/>
      <w:bCs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2026-05-01T12:12:34.369Z</dcterms:created>
  <dcterms:modified xsi:type="dcterms:W3CDTF">2026-05-01T12:12:34.369Z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