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A772CA" w:rsidRPr="00A450D1" w:rsidTr="004D6FC6">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772CA" w:rsidRPr="00A450D1" w:rsidRDefault="00A772CA" w:rsidP="004D6FC6">
            <w:pPr>
              <w:suppressAutoHyphens w:val="0"/>
              <w:spacing w:line="254" w:lineRule="auto"/>
              <w:jc w:val="center"/>
              <w:rPr>
                <w:lang w:eastAsia="en-US"/>
              </w:rPr>
            </w:pPr>
            <w:r w:rsidRPr="00A450D1">
              <w:rPr>
                <w:rFonts w:ascii="Arial" w:eastAsia="MS Mincho" w:hAnsi="Arial"/>
                <w:sz w:val="28"/>
                <w:lang w:eastAsia="en-US"/>
              </w:rPr>
              <w:t>SIMULADO DE PORTUGUÊS</w:t>
            </w:r>
          </w:p>
        </w:tc>
      </w:tr>
      <w:tr w:rsidR="00A772CA" w:rsidRPr="00A450D1" w:rsidTr="004D6FC6">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A772CA" w:rsidRPr="00A450D1" w:rsidRDefault="00A772CA" w:rsidP="004D6FC6">
            <w:pPr>
              <w:suppressAutoHyphens w:val="0"/>
              <w:spacing w:line="254" w:lineRule="auto"/>
              <w:rPr>
                <w:rFonts w:ascii="Arial" w:hAnsi="Arial"/>
                <w:lang w:eastAsia="en-US"/>
              </w:rPr>
            </w:pPr>
            <w:r w:rsidRPr="00A450D1">
              <w:rPr>
                <w:rFonts w:ascii="Arial" w:eastAsia="MS Mincho" w:hAnsi="Arial"/>
                <w:sz w:val="28"/>
                <w:lang w:eastAsia="en-US"/>
              </w:rPr>
              <w:t>Escola:</w:t>
            </w:r>
          </w:p>
        </w:tc>
      </w:tr>
      <w:tr w:rsidR="00A772CA" w:rsidRPr="00A450D1" w:rsidTr="004D6FC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A772CA" w:rsidRPr="00A450D1" w:rsidRDefault="00A772CA" w:rsidP="004D6FC6">
            <w:pPr>
              <w:suppressAutoHyphens w:val="0"/>
              <w:spacing w:line="254" w:lineRule="auto"/>
              <w:rPr>
                <w:rFonts w:ascii="Arial" w:hAnsi="Arial"/>
                <w:lang w:eastAsia="en-US"/>
              </w:rPr>
            </w:pPr>
            <w:r w:rsidRPr="00A450D1">
              <w:rPr>
                <w:rFonts w:ascii="Arial" w:eastAsia="MS Mincho" w:hAnsi="Arial"/>
                <w:sz w:val="28"/>
                <w:lang w:eastAsia="en-US"/>
              </w:rPr>
              <w:t>Professor (a):</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A772CA" w:rsidRPr="00A450D1" w:rsidRDefault="00A772CA" w:rsidP="004D6FC6">
            <w:pPr>
              <w:suppressAutoHyphens w:val="0"/>
              <w:spacing w:line="254" w:lineRule="auto"/>
              <w:rPr>
                <w:rFonts w:ascii="Arial" w:hAnsi="Arial"/>
                <w:lang w:eastAsia="en-US"/>
              </w:rPr>
            </w:pPr>
            <w:proofErr w:type="gramStart"/>
            <w:r w:rsidRPr="00A450D1">
              <w:rPr>
                <w:rFonts w:ascii="Arial" w:eastAsia="MS Mincho" w:hAnsi="Arial"/>
                <w:sz w:val="28"/>
                <w:lang w:eastAsia="en-US"/>
              </w:rPr>
              <w:t>Data:_</w:t>
            </w:r>
            <w:proofErr w:type="gramEnd"/>
            <w:r w:rsidRPr="00A450D1">
              <w:rPr>
                <w:rFonts w:ascii="Arial" w:eastAsia="MS Mincho" w:hAnsi="Arial"/>
                <w:sz w:val="28"/>
                <w:lang w:eastAsia="en-US"/>
              </w:rPr>
              <w:t>___/_____/______</w:t>
            </w:r>
            <w:r w:rsidRPr="00A450D1">
              <w:rPr>
                <w:rFonts w:ascii="Arial" w:eastAsia="MS Mincho" w:hAnsi="Arial"/>
                <w:lang w:eastAsia="en-US"/>
              </w:rPr>
              <w:t xml:space="preserve"> </w:t>
            </w:r>
          </w:p>
        </w:tc>
      </w:tr>
      <w:tr w:rsidR="00A772CA" w:rsidRPr="00A450D1" w:rsidTr="004D6FC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A772CA" w:rsidRPr="00A450D1" w:rsidRDefault="00A772CA"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Estudante</w:t>
            </w:r>
            <w:proofErr w:type="spellEnd"/>
            <w:r w:rsidRPr="00A450D1">
              <w:rPr>
                <w:rFonts w:ascii="Arial" w:eastAsia="MS Mincho" w:hAnsi="Arial"/>
                <w:sz w:val="28"/>
                <w:lang w:eastAsia="en-US"/>
              </w:rPr>
              <w:t>:</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A772CA" w:rsidRPr="00A450D1" w:rsidRDefault="00A772CA"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Turma</w:t>
            </w:r>
            <w:proofErr w:type="spellEnd"/>
            <w:r w:rsidRPr="00A450D1">
              <w:rPr>
                <w:rFonts w:ascii="Arial" w:eastAsia="MS Mincho" w:hAnsi="Arial"/>
                <w:sz w:val="28"/>
                <w:lang w:eastAsia="en-US"/>
              </w:rPr>
              <w:t>:</w:t>
            </w:r>
          </w:p>
        </w:tc>
      </w:tr>
    </w:tbl>
    <w:p w:rsidR="00A772CA" w:rsidRPr="00B46030" w:rsidRDefault="00A772CA" w:rsidP="00A772CA">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19117C4E" wp14:editId="4EDA7475">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E07ACC" w:rsidRPr="00B46030" w:rsidRDefault="00E07ACC" w:rsidP="00B21071">
      <w:pPr>
        <w:jc w:val="center"/>
        <w:rPr>
          <w:rFonts w:ascii="Arial" w:hAnsi="Arial" w:cs="Arial"/>
          <w:sz w:val="22"/>
          <w:szCs w:val="22"/>
        </w:rPr>
      </w:pPr>
    </w:p>
    <w:p w:rsidR="00CC706A" w:rsidRPr="00B46030" w:rsidRDefault="00CC706A" w:rsidP="00CC706A">
      <w:pPr>
        <w:jc w:val="both"/>
        <w:rPr>
          <w:rFonts w:asciiTheme="minorHAnsi" w:hAnsiTheme="minorHAnsi" w:cstheme="minorHAnsi"/>
          <w:b/>
        </w:rPr>
      </w:pPr>
      <w:r w:rsidRPr="00B46030">
        <w:rPr>
          <w:rFonts w:asciiTheme="minorHAnsi" w:hAnsiTheme="minorHAnsi" w:cstheme="minorHAnsi"/>
          <w:b/>
        </w:rPr>
        <w:t xml:space="preserve">Leia os textos abaixo e responda as questões 01, 02 e 03. </w:t>
      </w:r>
    </w:p>
    <w:p w:rsidR="00CC706A" w:rsidRPr="00B46030" w:rsidRDefault="00CC706A" w:rsidP="00CC706A">
      <w:pPr>
        <w:jc w:val="both"/>
        <w:rPr>
          <w:rFonts w:asciiTheme="minorHAnsi" w:hAnsiTheme="minorHAnsi" w:cstheme="minorHAnsi"/>
          <w:b/>
        </w:rPr>
      </w:pPr>
      <w:r w:rsidRPr="00B46030">
        <w:rPr>
          <w:rFonts w:asciiTheme="minorHAnsi" w:hAnsiTheme="minorHAnsi" w:cstheme="minorHAnsi"/>
          <w:b/>
        </w:rPr>
        <w:t xml:space="preserve">Texto 1 </w:t>
      </w:r>
    </w:p>
    <w:p w:rsidR="00CC706A" w:rsidRPr="00B46030" w:rsidRDefault="00CC706A" w:rsidP="00CC706A">
      <w:pPr>
        <w:jc w:val="both"/>
        <w:rPr>
          <w:rFonts w:asciiTheme="minorHAnsi" w:hAnsiTheme="minorHAnsi" w:cstheme="minorHAnsi"/>
          <w:b/>
          <w:sz w:val="10"/>
          <w:szCs w:val="10"/>
        </w:rPr>
      </w:pPr>
    </w:p>
    <w:p w:rsidR="00CC706A" w:rsidRPr="00B46030" w:rsidRDefault="00CC706A" w:rsidP="00CC706A">
      <w:pPr>
        <w:jc w:val="center"/>
        <w:rPr>
          <w:rFonts w:asciiTheme="minorHAnsi" w:hAnsiTheme="minorHAnsi" w:cstheme="minorHAnsi"/>
          <w:b/>
        </w:rPr>
      </w:pPr>
      <w:r w:rsidRPr="00B46030">
        <w:rPr>
          <w:rFonts w:asciiTheme="minorHAnsi" w:hAnsiTheme="minorHAnsi" w:cstheme="minorHAnsi"/>
          <w:b/>
        </w:rPr>
        <w:t>O que compõe o preço de um livro no Brasil?</w:t>
      </w:r>
    </w:p>
    <w:p w:rsidR="00CC706A" w:rsidRPr="00B46030" w:rsidRDefault="00CC706A" w:rsidP="00CC706A">
      <w:pPr>
        <w:jc w:val="center"/>
        <w:rPr>
          <w:rFonts w:asciiTheme="minorHAnsi" w:hAnsiTheme="minorHAnsi" w:cstheme="minorHAnsi"/>
          <w:b/>
          <w:sz w:val="8"/>
          <w:szCs w:val="8"/>
        </w:rPr>
      </w:pP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Os livros são uma das principais fontes de conhecimento e cultura para muitas pessoas. Porém, questões econômicas e a deficiência de políticas públicas de valorização do livro ainda o torna um produto, em muitos casos, com preços elevados, dificultando o acesso a uma parcela expressiva da população. Mas afinal, quais são os custos que compõem o preço final de um livro no Brasil? </w:t>
      </w: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Em primeiro lugar, é importante destacar que o preço cobrado na comercialização de um livro é definido pela editora em conjunto com os autores e livrarias, que levam em conta os custos de produção, logística, distribuição, lucro e remuneração dos autores e demais profissionais envolvidos no processo de produção. </w:t>
      </w: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É por isso que a composição do valor de venda de uma obra é variável e depende, também, de qual segmento do mercado editorial o livro está inserido. [...] </w:t>
      </w: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Porém, mesmo com as especificidades de cada segmento, é possível elencar alguns dos elementos fundamentais na composição do preço de um livro no Brasil. São eles: as licenças pagas aos autores e a compra dos direitos de reprodução às editoras (nos casos em que a obra já foi publicada anteriormente por outra editora); os serviços contratados para adequar à obra aos padrões de publicação (como correção, produção de capa, diagramação e registro); a impressão e os acabamentos, no caso dos livros impressos; a gravação e edição, nos casos dos </w:t>
      </w:r>
      <w:proofErr w:type="spellStart"/>
      <w:r w:rsidRPr="00B46030">
        <w:rPr>
          <w:rFonts w:asciiTheme="minorHAnsi" w:hAnsiTheme="minorHAnsi" w:cstheme="minorHAnsi"/>
          <w:sz w:val="22"/>
          <w:szCs w:val="22"/>
        </w:rPr>
        <w:t>audiolivros</w:t>
      </w:r>
      <w:proofErr w:type="spellEnd"/>
      <w:r w:rsidRPr="00B46030">
        <w:rPr>
          <w:rFonts w:asciiTheme="minorHAnsi" w:hAnsiTheme="minorHAnsi" w:cstheme="minorHAnsi"/>
          <w:sz w:val="22"/>
          <w:szCs w:val="22"/>
        </w:rPr>
        <w:t xml:space="preserve">; os custos de distribuição, que costumam ser elevados, dada a amplitude territorial do país; [...] </w:t>
      </w:r>
    </w:p>
    <w:p w:rsidR="00CC706A" w:rsidRPr="00B46030" w:rsidRDefault="00CC706A" w:rsidP="00CC706A">
      <w:pPr>
        <w:ind w:firstLine="567"/>
        <w:jc w:val="both"/>
        <w:rPr>
          <w:rFonts w:asciiTheme="minorHAnsi" w:hAnsiTheme="minorHAnsi" w:cstheme="minorHAnsi"/>
        </w:rPr>
      </w:pPr>
      <w:r w:rsidRPr="00B46030">
        <w:rPr>
          <w:rFonts w:asciiTheme="minorHAnsi" w:hAnsiTheme="minorHAnsi" w:cstheme="minorHAnsi"/>
          <w:sz w:val="22"/>
          <w:szCs w:val="22"/>
        </w:rPr>
        <w:t xml:space="preserve">Em relação aos tributos pagos, uma questão importante a ser lembrada é que no Brasil, conforme o Art. 150 da Constituição Federal, livros, jornais, periódicos e o papel destinado à sua impressão possuem imunidade tributária, mas somente na venda de livros. </w:t>
      </w:r>
    </w:p>
    <w:p w:rsidR="00CC706A" w:rsidRPr="00B46030" w:rsidRDefault="00CC706A" w:rsidP="00CC706A">
      <w:pPr>
        <w:jc w:val="right"/>
        <w:rPr>
          <w:rFonts w:asciiTheme="minorHAnsi" w:hAnsiTheme="minorHAnsi" w:cstheme="minorHAnsi"/>
          <w:sz w:val="16"/>
          <w:szCs w:val="16"/>
        </w:rPr>
      </w:pPr>
      <w:r w:rsidRPr="00B46030">
        <w:rPr>
          <w:rFonts w:asciiTheme="minorHAnsi" w:hAnsiTheme="minorHAnsi" w:cstheme="minorHAnsi"/>
          <w:sz w:val="16"/>
          <w:szCs w:val="16"/>
        </w:rPr>
        <w:t xml:space="preserve">O QUE compõe o preço de um livro no Brasil? Editora Acadêmica do Brasil, 2023. Disponível em: https://meulink.fit/uQfFqlnsEISUiyx. Acesso em: 17 mar. 2024. Adaptado para fins didáticos. Fragmento. O QUE compõe o preço de um livro no Brasil. G1, 2020. Disponível em: https://meulink.fit/DEfOtAugMoAZZUu. Acesso em: </w:t>
      </w:r>
      <w:proofErr w:type="gramStart"/>
      <w:r w:rsidRPr="00B46030">
        <w:rPr>
          <w:rFonts w:asciiTheme="minorHAnsi" w:hAnsiTheme="minorHAnsi" w:cstheme="minorHAnsi"/>
          <w:sz w:val="16"/>
          <w:szCs w:val="16"/>
        </w:rPr>
        <w:t>7 mar</w:t>
      </w:r>
      <w:proofErr w:type="gramEnd"/>
      <w:r w:rsidRPr="00B46030">
        <w:rPr>
          <w:rFonts w:asciiTheme="minorHAnsi" w:hAnsiTheme="minorHAnsi" w:cstheme="minorHAnsi"/>
          <w:sz w:val="16"/>
          <w:szCs w:val="16"/>
        </w:rPr>
        <w:t xml:space="preserve">. 2024. </w:t>
      </w:r>
    </w:p>
    <w:p w:rsidR="00CC706A" w:rsidRPr="00B46030" w:rsidRDefault="00CC706A" w:rsidP="00CC706A">
      <w:pPr>
        <w:jc w:val="right"/>
        <w:rPr>
          <w:rFonts w:asciiTheme="minorHAnsi" w:hAnsiTheme="minorHAnsi" w:cstheme="minorHAnsi"/>
          <w:sz w:val="16"/>
          <w:szCs w:val="16"/>
        </w:rPr>
      </w:pPr>
    </w:p>
    <w:p w:rsidR="00CC706A" w:rsidRPr="00B46030" w:rsidRDefault="00CC706A" w:rsidP="00CC706A">
      <w:pPr>
        <w:jc w:val="right"/>
        <w:rPr>
          <w:rFonts w:asciiTheme="minorHAnsi" w:hAnsiTheme="minorHAnsi" w:cstheme="minorHAnsi"/>
          <w:sz w:val="16"/>
          <w:szCs w:val="16"/>
        </w:rPr>
      </w:pPr>
    </w:p>
    <w:p w:rsidR="00CC706A" w:rsidRPr="00B46030" w:rsidRDefault="00CC706A" w:rsidP="00CC706A">
      <w:pPr>
        <w:rPr>
          <w:rFonts w:asciiTheme="minorHAnsi" w:hAnsiTheme="minorHAnsi" w:cstheme="minorHAnsi"/>
          <w:b/>
        </w:rPr>
      </w:pPr>
      <w:r w:rsidRPr="00B46030">
        <w:rPr>
          <w:rFonts w:asciiTheme="minorHAnsi" w:hAnsiTheme="minorHAnsi" w:cstheme="minorHAnsi"/>
          <w:b/>
        </w:rPr>
        <w:t>Texto 2</w:t>
      </w:r>
    </w:p>
    <w:p w:rsidR="00CC706A" w:rsidRPr="00B46030" w:rsidRDefault="00CC706A" w:rsidP="00CC706A">
      <w:pPr>
        <w:jc w:val="center"/>
        <w:rPr>
          <w:rFonts w:asciiTheme="minorHAnsi" w:hAnsiTheme="minorHAnsi" w:cstheme="minorHAnsi"/>
          <w:b/>
        </w:rPr>
      </w:pPr>
      <w:r w:rsidRPr="00B46030">
        <w:rPr>
          <w:rFonts w:asciiTheme="minorHAnsi" w:hAnsiTheme="minorHAnsi" w:cstheme="minorHAnsi"/>
          <w:b/>
        </w:rPr>
        <w:t>O que compõe o preço médio de um livro no Brasil</w:t>
      </w:r>
    </w:p>
    <w:p w:rsidR="00CC706A" w:rsidRPr="00B46030" w:rsidRDefault="00CC706A" w:rsidP="00CC706A">
      <w:pPr>
        <w:jc w:val="center"/>
        <w:rPr>
          <w:rFonts w:asciiTheme="minorHAnsi" w:hAnsiTheme="minorHAnsi" w:cstheme="minorHAnsi"/>
          <w:b/>
        </w:rPr>
      </w:pPr>
    </w:p>
    <w:p w:rsidR="00CC706A" w:rsidRPr="00B46030" w:rsidRDefault="00CC706A" w:rsidP="00CC706A">
      <w:pPr>
        <w:ind w:firstLine="567"/>
        <w:jc w:val="both"/>
        <w:rPr>
          <w:rFonts w:asciiTheme="minorHAnsi" w:hAnsiTheme="minorHAnsi" w:cstheme="minorHAnsi"/>
        </w:rPr>
      </w:pPr>
      <w:r w:rsidRPr="00B46030">
        <w:rPr>
          <w:rFonts w:asciiTheme="minorHAnsi" w:hAnsiTheme="minorHAnsi" w:cstheme="minorHAnsi"/>
        </w:rPr>
        <w:t xml:space="preserve">Valor de </w:t>
      </w:r>
      <w:proofErr w:type="gramStart"/>
      <w:r w:rsidRPr="00B46030">
        <w:rPr>
          <w:rFonts w:asciiTheme="minorHAnsi" w:hAnsiTheme="minorHAnsi" w:cstheme="minorHAnsi"/>
        </w:rPr>
        <w:t>um obra</w:t>
      </w:r>
      <w:proofErr w:type="gramEnd"/>
      <w:r w:rsidRPr="00B46030">
        <w:rPr>
          <w:rFonts w:asciiTheme="minorHAnsi" w:hAnsiTheme="minorHAnsi" w:cstheme="minorHAnsi"/>
        </w:rPr>
        <w:t xml:space="preserve"> depende do preço do papel à </w:t>
      </w:r>
      <w:r w:rsidR="00173289" w:rsidRPr="00B46030">
        <w:rPr>
          <w:rFonts w:asciiTheme="minorHAnsi" w:hAnsiTheme="minorHAnsi" w:cstheme="minorHAnsi"/>
        </w:rPr>
        <w:t>quantidade de cópias impressas</w:t>
      </w:r>
    </w:p>
    <w:p w:rsidR="00173289" w:rsidRPr="00B46030" w:rsidRDefault="00173289" w:rsidP="00CC706A">
      <w:pPr>
        <w:ind w:firstLine="567"/>
        <w:jc w:val="both"/>
        <w:rPr>
          <w:rFonts w:asciiTheme="minorHAnsi" w:hAnsiTheme="minorHAnsi" w:cstheme="minorHAnsi"/>
          <w:sz w:val="16"/>
          <w:szCs w:val="16"/>
        </w:rPr>
      </w:pPr>
      <w:r w:rsidRPr="00B46030">
        <w:rPr>
          <w:rFonts w:asciiTheme="minorHAnsi" w:hAnsiTheme="minorHAnsi" w:cstheme="minorHAnsi"/>
        </w:rPr>
        <w:t>As porcentagens são calculadas com base no preço de capa dos livros, o valor pago pelo consumidor.</w:t>
      </w:r>
    </w:p>
    <w:p w:rsidR="00CC706A" w:rsidRPr="00B46030" w:rsidRDefault="00CC706A" w:rsidP="00B21071">
      <w:pPr>
        <w:jc w:val="center"/>
        <w:rPr>
          <w:rFonts w:ascii="Arial" w:hAnsi="Arial" w:cs="Arial"/>
          <w:sz w:val="22"/>
          <w:szCs w:val="22"/>
        </w:rPr>
      </w:pPr>
    </w:p>
    <w:p w:rsidR="00CC706A" w:rsidRPr="00B46030" w:rsidRDefault="00CC706A" w:rsidP="00B21071">
      <w:pPr>
        <w:jc w:val="center"/>
        <w:rPr>
          <w:rFonts w:ascii="Arial" w:hAnsi="Arial" w:cs="Arial"/>
          <w:sz w:val="22"/>
          <w:szCs w:val="22"/>
        </w:rPr>
      </w:pPr>
      <w:r w:rsidRPr="00B46030">
        <w:rPr>
          <w:rFonts w:ascii="Arial" w:hAnsi="Arial" w:cs="Arial"/>
          <w:noProof/>
          <w:sz w:val="22"/>
          <w:szCs w:val="22"/>
          <w:lang w:eastAsia="pt-BR"/>
        </w:rPr>
        <w:drawing>
          <wp:inline distT="0" distB="0" distL="0" distR="0">
            <wp:extent cx="2581275" cy="4019550"/>
            <wp:effectExtent l="1905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581275" cy="4019550"/>
                    </a:xfrm>
                    <a:prstGeom prst="rect">
                      <a:avLst/>
                    </a:prstGeom>
                    <a:noFill/>
                    <a:ln w="9525">
                      <a:noFill/>
                      <a:miter lim="800000"/>
                      <a:headEnd/>
                      <a:tailEnd/>
                    </a:ln>
                  </pic:spPr>
                </pic:pic>
              </a:graphicData>
            </a:graphic>
          </wp:inline>
        </w:drawing>
      </w:r>
    </w:p>
    <w:p w:rsidR="00CC706A" w:rsidRPr="00B46030" w:rsidRDefault="00CC706A" w:rsidP="00CC706A">
      <w:pPr>
        <w:jc w:val="right"/>
        <w:rPr>
          <w:rFonts w:asciiTheme="minorHAnsi" w:hAnsiTheme="minorHAnsi" w:cstheme="minorHAnsi"/>
          <w:sz w:val="16"/>
          <w:szCs w:val="16"/>
        </w:rPr>
      </w:pPr>
      <w:r w:rsidRPr="00B46030">
        <w:rPr>
          <w:rFonts w:asciiTheme="minorHAnsi" w:hAnsiTheme="minorHAnsi" w:cstheme="minorHAnsi"/>
          <w:sz w:val="16"/>
          <w:szCs w:val="16"/>
        </w:rPr>
        <w:t xml:space="preserve">O QUE compõe o preço de um livro no Brasil. G1, 2020. Disponível em: https://meulink.fit/DEfOtAugMoAZZUu. Acesso em: </w:t>
      </w:r>
      <w:proofErr w:type="gramStart"/>
      <w:r w:rsidRPr="00B46030">
        <w:rPr>
          <w:rFonts w:asciiTheme="minorHAnsi" w:hAnsiTheme="minorHAnsi" w:cstheme="minorHAnsi"/>
          <w:sz w:val="16"/>
          <w:szCs w:val="16"/>
        </w:rPr>
        <w:t>7 mar</w:t>
      </w:r>
      <w:proofErr w:type="gramEnd"/>
      <w:r w:rsidRPr="00B46030">
        <w:rPr>
          <w:rFonts w:asciiTheme="minorHAnsi" w:hAnsiTheme="minorHAnsi" w:cstheme="minorHAnsi"/>
          <w:sz w:val="16"/>
          <w:szCs w:val="16"/>
        </w:rPr>
        <w:t>. 2024.</w:t>
      </w:r>
    </w:p>
    <w:p w:rsidR="00CC706A" w:rsidRPr="00B46030" w:rsidRDefault="00CC706A" w:rsidP="00CC706A">
      <w:pPr>
        <w:jc w:val="right"/>
        <w:rPr>
          <w:rFonts w:asciiTheme="minorHAnsi" w:hAnsiTheme="minorHAnsi" w:cstheme="minorHAnsi"/>
          <w:sz w:val="16"/>
          <w:szCs w:val="16"/>
        </w:rPr>
      </w:pPr>
    </w:p>
    <w:p w:rsidR="00173289" w:rsidRPr="00B46030" w:rsidRDefault="00173289" w:rsidP="00CC706A">
      <w:pPr>
        <w:jc w:val="right"/>
        <w:rPr>
          <w:rFonts w:asciiTheme="minorHAnsi" w:hAnsiTheme="minorHAnsi" w:cstheme="minorHAnsi"/>
          <w:sz w:val="16"/>
          <w:szCs w:val="16"/>
        </w:rPr>
      </w:pPr>
    </w:p>
    <w:p w:rsidR="00E07ACC" w:rsidRPr="00B46030" w:rsidRDefault="00E07ACC" w:rsidP="00E07ACC">
      <w:pPr>
        <w:pStyle w:val="NormalWeb"/>
        <w:shd w:val="clear" w:color="auto" w:fill="FFFFFF"/>
        <w:spacing w:before="0" w:after="0"/>
        <w:jc w:val="center"/>
        <w:rPr>
          <w:rStyle w:val="Forte"/>
          <w:rFonts w:ascii="Arial Black" w:hAnsi="Arial Black" w:cs="Arial"/>
        </w:rPr>
      </w:pPr>
      <w:r w:rsidRPr="00B46030">
        <w:rPr>
          <w:rFonts w:ascii="Comic Sans MS" w:hAnsi="Comic Sans MS" w:cs="Courier New"/>
          <w:b/>
          <w:sz w:val="20"/>
          <w:szCs w:val="20"/>
        </w:rPr>
        <w:t>D</w:t>
      </w:r>
      <w:r w:rsidR="00DD76D2" w:rsidRPr="00B46030">
        <w:rPr>
          <w:rFonts w:ascii="Comic Sans MS" w:hAnsi="Comic Sans MS" w:cs="Courier New"/>
          <w:b/>
          <w:sz w:val="20"/>
          <w:szCs w:val="20"/>
        </w:rPr>
        <w:t>19</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01</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C706A" w:rsidRPr="00B46030" w:rsidRDefault="00CC706A" w:rsidP="00CC706A">
      <w:pPr>
        <w:jc w:val="both"/>
        <w:rPr>
          <w:rFonts w:asciiTheme="minorHAnsi" w:hAnsiTheme="minorHAnsi" w:cstheme="minorHAnsi"/>
        </w:rPr>
      </w:pPr>
      <w:r w:rsidRPr="00B46030">
        <w:rPr>
          <w:rFonts w:asciiTheme="minorHAnsi" w:hAnsiTheme="minorHAnsi" w:cstheme="minorHAnsi"/>
        </w:rPr>
        <w:t xml:space="preserve">A informação comum entre esses textos está no fato de eles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t xml:space="preserve">A) abordarem que a produção de livros gera custos.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lastRenderedPageBreak/>
        <w:t xml:space="preserve">B) demonstrarem a porcentagem de lucro reservada às editoras de livros.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t xml:space="preserve">C) destacarem a ausência de tributo à impressão de livros no Brasil.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t xml:space="preserve">D) mostrarem que os livros são uma fonte de conhecimento para as pessoas. </w:t>
      </w:r>
    </w:p>
    <w:p w:rsidR="00CC706A" w:rsidRPr="00B46030" w:rsidRDefault="00CC706A" w:rsidP="00CC706A">
      <w:pPr>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39</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00CC706A" w:rsidRPr="00B46030">
        <w:rPr>
          <w:rFonts w:ascii="Comic Sans MS" w:hAnsi="Comic Sans MS" w:cs="Courier New"/>
          <w:b/>
          <w:sz w:val="20"/>
          <w:szCs w:val="20"/>
          <w:shd w:val="clear" w:color="auto" w:fill="000000"/>
        </w:rPr>
        <w:t>2</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173289" w:rsidRPr="00B46030" w:rsidRDefault="00CC706A" w:rsidP="00CC706A">
      <w:pPr>
        <w:jc w:val="both"/>
        <w:rPr>
          <w:rFonts w:asciiTheme="minorHAnsi" w:hAnsiTheme="minorHAnsi" w:cstheme="minorHAnsi"/>
        </w:rPr>
      </w:pPr>
      <w:r w:rsidRPr="00B46030">
        <w:rPr>
          <w:rFonts w:asciiTheme="minorHAnsi" w:hAnsiTheme="minorHAnsi" w:cstheme="minorHAnsi"/>
        </w:rPr>
        <w:t xml:space="preserve">No Texto 1, no trecho “... </w:t>
      </w:r>
      <w:r w:rsidRPr="00B46030">
        <w:rPr>
          <w:rFonts w:asciiTheme="minorHAnsi" w:hAnsiTheme="minorHAnsi" w:cstheme="minorHAnsi"/>
          <w:b/>
          <w:u w:val="single"/>
        </w:rPr>
        <w:t>para</w:t>
      </w:r>
      <w:r w:rsidRPr="00B46030">
        <w:rPr>
          <w:rFonts w:asciiTheme="minorHAnsi" w:hAnsiTheme="minorHAnsi" w:cstheme="minorHAnsi"/>
        </w:rPr>
        <w:t xml:space="preserve"> muitas pessoas.” (1º parágrafo), a palavra destacada foi usada para indicar </w:t>
      </w:r>
    </w:p>
    <w:p w:rsidR="00173289" w:rsidRPr="00B46030" w:rsidRDefault="00CC706A" w:rsidP="00173289">
      <w:pPr>
        <w:ind w:left="142"/>
        <w:jc w:val="both"/>
        <w:rPr>
          <w:rFonts w:asciiTheme="minorHAnsi" w:hAnsiTheme="minorHAnsi" w:cstheme="minorHAnsi"/>
        </w:rPr>
      </w:pPr>
      <w:r w:rsidRPr="00B46030">
        <w:rPr>
          <w:rFonts w:asciiTheme="minorHAnsi" w:hAnsiTheme="minorHAnsi" w:cstheme="minorHAnsi"/>
        </w:rPr>
        <w:t xml:space="preserve">A) alternância. </w:t>
      </w:r>
    </w:p>
    <w:p w:rsidR="00173289" w:rsidRPr="00B46030" w:rsidRDefault="00CC706A" w:rsidP="00173289">
      <w:pPr>
        <w:ind w:left="142"/>
        <w:jc w:val="both"/>
        <w:rPr>
          <w:rFonts w:asciiTheme="minorHAnsi" w:hAnsiTheme="minorHAnsi" w:cstheme="minorHAnsi"/>
        </w:rPr>
      </w:pPr>
      <w:r w:rsidRPr="00B46030">
        <w:rPr>
          <w:rFonts w:asciiTheme="minorHAnsi" w:hAnsiTheme="minorHAnsi" w:cstheme="minorHAnsi"/>
        </w:rPr>
        <w:t xml:space="preserve">B) conclusão. </w:t>
      </w:r>
    </w:p>
    <w:p w:rsidR="00173289" w:rsidRPr="00B46030" w:rsidRDefault="00CC706A" w:rsidP="00173289">
      <w:pPr>
        <w:ind w:left="142"/>
        <w:jc w:val="both"/>
        <w:rPr>
          <w:rFonts w:asciiTheme="minorHAnsi" w:hAnsiTheme="minorHAnsi" w:cstheme="minorHAnsi"/>
        </w:rPr>
      </w:pPr>
      <w:r w:rsidRPr="00B46030">
        <w:rPr>
          <w:rFonts w:asciiTheme="minorHAnsi" w:hAnsiTheme="minorHAnsi" w:cstheme="minorHAnsi"/>
        </w:rPr>
        <w:t xml:space="preserve">C) explicação. </w:t>
      </w:r>
    </w:p>
    <w:p w:rsidR="00CC706A" w:rsidRPr="00B46030" w:rsidRDefault="00CC706A" w:rsidP="00173289">
      <w:pPr>
        <w:ind w:left="142"/>
        <w:jc w:val="both"/>
        <w:rPr>
          <w:rFonts w:asciiTheme="minorHAnsi" w:hAnsiTheme="minorHAnsi" w:cstheme="minorHAnsi"/>
          <w:sz w:val="22"/>
          <w:szCs w:val="22"/>
        </w:rPr>
      </w:pPr>
      <w:r w:rsidRPr="00B46030">
        <w:rPr>
          <w:rFonts w:asciiTheme="minorHAnsi" w:hAnsiTheme="minorHAnsi" w:cstheme="minorHAnsi"/>
        </w:rPr>
        <w:t xml:space="preserve">D) finalidade. </w:t>
      </w:r>
    </w:p>
    <w:p w:rsidR="00874118" w:rsidRPr="00B46030" w:rsidRDefault="00874118" w:rsidP="00B21071">
      <w:pPr>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16</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2</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173289" w:rsidRPr="00B46030" w:rsidRDefault="00173289" w:rsidP="00173289">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O objetivo do Texto 2 é </w:t>
      </w:r>
    </w:p>
    <w:p w:rsidR="00173289"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apresentar uma informação. </w:t>
      </w:r>
    </w:p>
    <w:p w:rsidR="00173289"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defender uma opinião. </w:t>
      </w:r>
    </w:p>
    <w:p w:rsidR="00173289"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divulgar um evento. </w:t>
      </w:r>
    </w:p>
    <w:p w:rsidR="00874118"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fazer um convite.</w:t>
      </w:r>
    </w:p>
    <w:p w:rsidR="00A72171" w:rsidRPr="00B46030" w:rsidRDefault="00A72171" w:rsidP="00B21071">
      <w:pPr>
        <w:jc w:val="both"/>
        <w:rPr>
          <w:rFonts w:asciiTheme="minorHAnsi" w:hAnsiTheme="minorHAnsi" w:cstheme="minorHAnsi"/>
        </w:rPr>
      </w:pPr>
    </w:p>
    <w:p w:rsidR="00F42C53" w:rsidRPr="00B46030" w:rsidRDefault="00F42C53" w:rsidP="00B21071">
      <w:pPr>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60</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4</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2B53CD" w:rsidRPr="00B46030" w:rsidRDefault="002B53CD" w:rsidP="002B53CD">
      <w:pPr>
        <w:pStyle w:val="NormalWeb"/>
        <w:shd w:val="clear" w:color="auto" w:fill="FFFFFF"/>
        <w:spacing w:before="0" w:after="0"/>
        <w:jc w:val="both"/>
        <w:rPr>
          <w:rFonts w:asciiTheme="minorHAnsi" w:hAnsiTheme="minorHAnsi" w:cstheme="minorHAnsi"/>
          <w:b/>
        </w:rPr>
      </w:pPr>
      <w:r w:rsidRPr="00B46030">
        <w:rPr>
          <w:rFonts w:asciiTheme="minorHAnsi" w:hAnsiTheme="minorHAnsi" w:cstheme="minorHAnsi"/>
          <w:b/>
        </w:rPr>
        <w:t xml:space="preserve">Leia o texto abaixo. </w:t>
      </w:r>
    </w:p>
    <w:p w:rsidR="002B53CD" w:rsidRPr="00B46030" w:rsidRDefault="002B53CD" w:rsidP="002B53CD">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Qual o futuro dos smartphones na era da revolução da IA?</w:t>
      </w:r>
    </w:p>
    <w:p w:rsidR="002B53CD" w:rsidRPr="00B46030" w:rsidRDefault="002B53CD" w:rsidP="002B53CD">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Nos últimos 20 anos testemunhamos uma verdadeira revolução tecnológica através da democratização dos smartphones. O que antes tínhamos de informação era restrito ao uso de computadores, além de materiais impressos, como revistas e jornais. [...] </w:t>
      </w:r>
    </w:p>
    <w:p w:rsidR="002B53CD" w:rsidRPr="00B46030" w:rsidRDefault="002B53CD" w:rsidP="002B53CD">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Hoje, temos tudo isso e um universo de possibilidades: milhares de informações em tempo real, na palma das nossas mãos no smartphone, 24 horas por dia, 7 dias por semana em um só lugar. Podemos nos relacionar com as pessoas, comer, trabalhar, estudar, pedir táxi ou motorista particular por aplicativo, conhecer lugares, cuidar da saúde, assistir filmes, séries, ouvir música e muito mais. </w:t>
      </w:r>
    </w:p>
    <w:p w:rsidR="002B53CD" w:rsidRPr="00B46030" w:rsidRDefault="002B53CD" w:rsidP="002B53CD">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Recentemente assistimos à chegada de mais uma novidade revolucionária: os assistentes pessoais inteligentes [...]. Os assistentes pessoais inteligentes praticamente se tornaram uma extensão no dia a dia das pessoas, que já não se imaginavam em um mundo sem tecnologia. Ao mesmo tempo, houve também uma mudança no comportamento, porque os usuários querem uma experiência mais personalizada e intuitiva, com dispositivos que atendem às necessidades de acordo </w:t>
      </w:r>
      <w:r w:rsidRPr="00B46030">
        <w:rPr>
          <w:rFonts w:asciiTheme="minorHAnsi" w:hAnsiTheme="minorHAnsi" w:cstheme="minorHAnsi"/>
        </w:rPr>
        <w:t xml:space="preserve">com as palavras, o que é compreensível pois a forma natural de comunicação é a linguagem natural. [...] </w:t>
      </w:r>
    </w:p>
    <w:p w:rsidR="002B53CD" w:rsidRPr="00B46030" w:rsidRDefault="002B53CD" w:rsidP="002B53CD">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WOLFF, Fernando. Qual o futuro dos smartphones na era da revolução da IA? Hoje em dia, 2024. Disponível em: https://meulink.fit/YdSUEYpZFYhsFat. Acesso em: 06 ago. 2024. Fragmento. </w:t>
      </w:r>
    </w:p>
    <w:p w:rsidR="002B53CD" w:rsidRPr="00B46030" w:rsidRDefault="002B53CD" w:rsidP="002B53CD">
      <w:pPr>
        <w:pStyle w:val="NormalWeb"/>
        <w:shd w:val="clear" w:color="auto" w:fill="FFFFFF"/>
        <w:spacing w:before="0" w:after="0"/>
        <w:jc w:val="right"/>
        <w:rPr>
          <w:rFonts w:asciiTheme="minorHAnsi" w:hAnsiTheme="minorHAnsi" w:cstheme="minorHAnsi"/>
          <w:sz w:val="16"/>
          <w:szCs w:val="16"/>
        </w:rPr>
      </w:pPr>
    </w:p>
    <w:p w:rsidR="002B53CD" w:rsidRPr="00B46030" w:rsidRDefault="002B53CD" w:rsidP="002B53CD">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para defender a tese de que os smartphones são mais do que dispositivos de comunicação, o autor utiliza como argumento o trecho: </w:t>
      </w:r>
    </w:p>
    <w:p w:rsidR="002B53CD" w:rsidRPr="00B46030" w:rsidRDefault="002B53CD" w:rsidP="002B53CD">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“Nos últimos 20 anos testemunhamos uma verdadeira revolução tecnológica...”. (1º parágrafo) </w:t>
      </w:r>
    </w:p>
    <w:p w:rsidR="002B53CD" w:rsidRPr="00B46030" w:rsidRDefault="002B53CD" w:rsidP="002B53CD">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“O que antes tínhamos de informação era restrito ao uso de computadores, além de materiais impressos, como revistas e jornais.”. (1º parágrafo) </w:t>
      </w:r>
    </w:p>
    <w:p w:rsidR="002B53CD" w:rsidRPr="00B46030" w:rsidRDefault="002B53CD" w:rsidP="002B53CD">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“Podemos nos relacionar com as pessoas, comer, trabalhar, estudar, pedir táxi ou motorista particular...”. (2º parágrafo) </w:t>
      </w:r>
    </w:p>
    <w:p w:rsidR="007670CA" w:rsidRPr="00B46030" w:rsidRDefault="002B53CD" w:rsidP="002B53CD">
      <w:pPr>
        <w:pStyle w:val="NormalWeb"/>
        <w:shd w:val="clear" w:color="auto" w:fill="FFFFFF"/>
        <w:spacing w:before="0" w:after="0"/>
        <w:ind w:left="426" w:hanging="284"/>
        <w:jc w:val="both"/>
        <w:rPr>
          <w:rFonts w:asciiTheme="minorHAnsi" w:hAnsiTheme="minorHAnsi" w:cstheme="minorHAnsi"/>
          <w:sz w:val="16"/>
          <w:szCs w:val="16"/>
        </w:rPr>
      </w:pPr>
      <w:r w:rsidRPr="00B46030">
        <w:rPr>
          <w:rFonts w:asciiTheme="minorHAnsi" w:hAnsiTheme="minorHAnsi" w:cstheme="minorHAnsi"/>
        </w:rPr>
        <w:t xml:space="preserve">D) “Recentemente assistimos à chegada de mais uma novidade </w:t>
      </w:r>
      <w:proofErr w:type="gramStart"/>
      <w:r w:rsidRPr="00B46030">
        <w:rPr>
          <w:rFonts w:asciiTheme="minorHAnsi" w:hAnsiTheme="minorHAnsi" w:cstheme="minorHAnsi"/>
        </w:rPr>
        <w:t>revolucionária:...</w:t>
      </w:r>
      <w:proofErr w:type="gramEnd"/>
      <w:r w:rsidRPr="00B46030">
        <w:rPr>
          <w:rFonts w:asciiTheme="minorHAnsi" w:hAnsiTheme="minorHAnsi" w:cstheme="minorHAnsi"/>
        </w:rPr>
        <w:t>”. (3º parágrafo)</w:t>
      </w:r>
    </w:p>
    <w:p w:rsidR="00C372A2" w:rsidRPr="00B46030" w:rsidRDefault="00C372A2" w:rsidP="00B21071">
      <w:pPr>
        <w:pStyle w:val="NormalWeb"/>
        <w:shd w:val="clear" w:color="auto" w:fill="FFFFFF"/>
        <w:spacing w:before="0" w:after="0"/>
        <w:jc w:val="right"/>
        <w:rPr>
          <w:rFonts w:asciiTheme="minorHAnsi" w:hAnsiTheme="minorHAnsi" w:cstheme="minorHAnsi"/>
          <w:sz w:val="16"/>
          <w:szCs w:val="16"/>
        </w:rPr>
      </w:pPr>
    </w:p>
    <w:p w:rsidR="002B53CD" w:rsidRPr="00B46030" w:rsidRDefault="002B53CD" w:rsidP="00B21071">
      <w:pPr>
        <w:pStyle w:val="NormalWeb"/>
        <w:shd w:val="clear" w:color="auto" w:fill="FFFFFF"/>
        <w:spacing w:before="0" w:after="0"/>
        <w:jc w:val="right"/>
        <w:rPr>
          <w:rFonts w:asciiTheme="minorHAnsi" w:hAnsiTheme="minorHAnsi" w:cstheme="minorHAnsi"/>
          <w:sz w:val="16"/>
          <w:szCs w:val="16"/>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44</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5</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307B50" w:rsidRPr="00B46030" w:rsidRDefault="00307B50" w:rsidP="00B21071">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307B50" w:rsidRPr="00B46030" w:rsidRDefault="00307B50" w:rsidP="00307B50">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Declaração Universal dos Direitos dos Animais</w:t>
      </w:r>
    </w:p>
    <w:p w:rsidR="00307B50" w:rsidRPr="00B46030" w:rsidRDefault="00307B50" w:rsidP="00307B50">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Preâmbulo:</w:t>
      </w:r>
    </w:p>
    <w:p w:rsidR="00307B50" w:rsidRPr="00B46030" w:rsidRDefault="00307B50" w:rsidP="00307B50">
      <w:pPr>
        <w:pStyle w:val="NormalWeb"/>
        <w:shd w:val="clear" w:color="auto" w:fill="FFFFFF"/>
        <w:spacing w:before="0" w:after="0"/>
        <w:jc w:val="center"/>
        <w:rPr>
          <w:rFonts w:asciiTheme="minorHAnsi" w:hAnsiTheme="minorHAnsi" w:cstheme="minorHAnsi"/>
          <w:b/>
          <w:sz w:val="10"/>
          <w:szCs w:val="10"/>
        </w:rPr>
      </w:pP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todo o animal possui direitos;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o reconhecimento pela espécie humana do direito à existência das outras espécies animais constitui o fundamento da coexistência das outras espécies no mundo;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o respeito dos homens pelos animais está ligado ao respeito dos homens pelo seu semelhante;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a educação deve ensinar desde a infância a observar, a compreender, a respeitar e a amar os animais,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Proclama-se o seguinte: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1º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Todos os animais nascem iguais perante a vida e têm os mesmos direitos à existência.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2º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1. Todo o animal tem o direito a ser respeitado.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3. Todo o animal tem o direito à atenção, aos cuidados e à proteção do homem.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4º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1. Todo o animal pertencente a uma espécie selvagem tem o direito de viver livre no seu próprio </w:t>
      </w:r>
      <w:r w:rsidRPr="00B46030">
        <w:rPr>
          <w:rFonts w:asciiTheme="minorHAnsi" w:hAnsiTheme="minorHAnsi" w:cstheme="minorHAnsi"/>
        </w:rPr>
        <w:lastRenderedPageBreak/>
        <w:t xml:space="preserve">ambiente natural, terrestre, aéreo ou aquático e tem o direito de se reproduzir.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2. Toda a privação de liberdade, mesmo que tenha fins educativos, é contrária a este direito.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5º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1. Todo o animal pertencente a uma espécie que viva tradicionalmente no meio ambiente do homem tem o direito de viver e de crescer ao ritmo e nas condições de vida e de liberdade que são próprias da sua espécie.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2. Toda a modificação deste ritmo ou destas condições que forem impostas pelo homem com fins mercantis é contrária a este direito. [...]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BRASIL. Lei nº 9.605, de 12 de fevereiro de 1998. Dispõe sobre as sanções penais e administrativas derivadas de condutas e atividades lesivas ao meio ambiente, e dá outras providências. Disponível em: https://meulink.fit/XGODZzXNXemrgCp. Acesso em: 18 dez. 2024. Adaptado para fins didáticos. Fragmento.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p>
    <w:p w:rsidR="00307B50" w:rsidRPr="00B46030" w:rsidRDefault="00307B50" w:rsidP="00307B50">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as expressões “Preâmbulo”, “Artigo 1º” e “Proclama-se o seguinte:” são exemplos da linguagem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científica.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digital.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jornalística. </w:t>
      </w:r>
    </w:p>
    <w:p w:rsidR="00874118"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jurídica.</w:t>
      </w:r>
    </w:p>
    <w:p w:rsidR="007670CA" w:rsidRPr="00B46030" w:rsidRDefault="007670CA" w:rsidP="00B21071">
      <w:pPr>
        <w:pStyle w:val="NormalWeb"/>
        <w:shd w:val="clear" w:color="auto" w:fill="FFFFFF"/>
        <w:spacing w:before="0" w:after="0"/>
        <w:jc w:val="both"/>
        <w:rPr>
          <w:rFonts w:asciiTheme="minorHAnsi" w:hAnsiTheme="minorHAnsi" w:cstheme="minorHAnsi"/>
        </w:rPr>
      </w:pPr>
    </w:p>
    <w:p w:rsidR="007670CA" w:rsidRPr="00B46030" w:rsidRDefault="00040C8E" w:rsidP="00307B50">
      <w:pPr>
        <w:pStyle w:val="NormalWeb"/>
        <w:shd w:val="clear" w:color="auto" w:fill="FFFFFF"/>
        <w:spacing w:before="0" w:after="0"/>
        <w:jc w:val="both"/>
        <w:rPr>
          <w:rFonts w:asciiTheme="minorHAnsi" w:hAnsiTheme="minorHAnsi" w:cstheme="minorHAnsi"/>
          <w:sz w:val="16"/>
          <w:szCs w:val="16"/>
        </w:rPr>
      </w:pPr>
      <w:r w:rsidRPr="00B46030">
        <w:t xml:space="preserve">  </w:t>
      </w: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50</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6</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307B50" w:rsidRPr="00B46030" w:rsidRDefault="00307B50" w:rsidP="00307B50">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307B50" w:rsidRPr="00B46030" w:rsidRDefault="00307B50" w:rsidP="00307B50">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Esporte</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É difícil botar no papel todos os benefícios que o esporte traz para a saúde física e mental e o convívio da espécie. Desde a contribuição ao bem-estar individual e coletivo à comunicação e interação entre os esportistas, as vantagens são muitas. Antes de escrever sobre o esporte, perguntei-me o que poderia expressar que fosse diferente do que todos já sabem sobre o tema. Difícil chegar a uma conclusão. Pelo menos incentivarei a prática de esporte, que contribui para melhorar a qualidade de vida da população.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Não sei que tão produtivo é ponderar, promover ou falar de esporte num país que é reconhecido mundialmente pelos craques de futebol e que ganhou quinze medalhas nas Olimpíadas de Pequim, China, em atividades diversas, como atletismo, judô, vela, vôlei de praia e taekwondo. Melhor se me contentasse apenas com recordar a importância da atividade esportiva. Já se tentou definir esporte como qualquer prática que tenha competição, o que nos serve de antecedente.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Os colégios e as universidades costumam organizar jogos entre os estudantes, equipes de </w:t>
      </w:r>
      <w:r w:rsidRPr="00B46030">
        <w:rPr>
          <w:rFonts w:asciiTheme="minorHAnsi" w:hAnsiTheme="minorHAnsi" w:cstheme="minorHAnsi"/>
        </w:rPr>
        <w:t xml:space="preserve">trabalho conseguem tempo para encontros esportivos, os clubes são lugares tradicionais para essas atividades, os campos de futebol de aluguel são formas de unir grupos, e os jovens logram improvisar facilmente maneiras de interagir, como nos jogos de taco, futebol, vôlei, entre outros. A criatividade tem permitido o surgimento de novas modalidades esportivas em bairros e centros de lazer. [...] O esporte deve ser difundido, diversificado e democratizado.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O esporte pode associar-se a uma atividade esporádica de lazer ou a uma competição. Pode reduzir o estresse ou servir de ponte para a realização pessoal e coletiva.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Vale a pena o incentivo, uma vez que o esporte fortalece o organismo e renova a mente. [...] O bom humor faz uma combinação saudável com o esporte. A reação tem a ver com “levar as coisas na esportiva”.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ESPORTE. Gente de Opinião, 2024. Disponível em: https://meulink.fit/vEtjzVKyUNDlPMx. Acesso em: 1 maio 2024. Fragmento.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p>
    <w:p w:rsidR="00307B50" w:rsidRPr="00B46030" w:rsidRDefault="00307B50" w:rsidP="00307B50">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o trecho “O esporte deve ser difundido, diversificado e democratizado.” (4º parágrafo) expressa o valor social e ético da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igualdade.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liberdade.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sabedoria. </w:t>
      </w:r>
    </w:p>
    <w:p w:rsidR="00040C8E"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tolerância.</w:t>
      </w:r>
    </w:p>
    <w:p w:rsidR="00E07ACC" w:rsidRPr="00B46030" w:rsidRDefault="00E07ACC" w:rsidP="00B21071">
      <w:pPr>
        <w:pStyle w:val="NormalWeb"/>
        <w:shd w:val="clear" w:color="auto" w:fill="FFFFFF"/>
        <w:spacing w:before="0" w:after="0"/>
        <w:jc w:val="center"/>
        <w:rPr>
          <w:rFonts w:asciiTheme="minorHAnsi" w:hAnsiTheme="minorHAnsi" w:cstheme="minorHAnsi"/>
        </w:rPr>
      </w:pPr>
    </w:p>
    <w:p w:rsidR="00B21071" w:rsidRPr="00B46030" w:rsidRDefault="00B21071" w:rsidP="00B21071">
      <w:pPr>
        <w:pStyle w:val="NormalWeb"/>
        <w:shd w:val="clear" w:color="auto" w:fill="FFFFFF"/>
        <w:spacing w:before="0" w:after="0"/>
        <w:jc w:val="center"/>
        <w:rPr>
          <w:rFonts w:ascii="Comic Sans MS" w:hAnsi="Comic Sans MS" w:cs="Courier New"/>
          <w:b/>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37</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7</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AE5D02" w:rsidRPr="00B46030" w:rsidRDefault="00AE5D02" w:rsidP="00AE5D02">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AE5D02" w:rsidRPr="00B46030" w:rsidRDefault="00AE5D02" w:rsidP="00AE5D02">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O ciclo das águas</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 No começo, chove muito.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Costumo iniciar o curso com essa frase. Pouco objetiva, para um professor de História Natural? Pode ser. Mas os alunos gostam. Portanto, repito: no começo chove muito.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As águas voltam à terra, infiltram-se, desaparecem. Ressurgirão como nascentes – depois riachos. E mares. E nuvens, e chuva: chove muito, no começo. As águas voltam à terra.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Agora não estou dando aula. Estou escrevendo. Traço no papel letras e palavras, dou nome às coisas: ciclo das águas. E meu nome é Marcos.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Escrevo rápido. Mas a frágil criaturinha que se forma (ou se formou) no seio das águas, </w:t>
      </w:r>
      <w:proofErr w:type="spellStart"/>
      <w:r w:rsidRPr="00B46030">
        <w:rPr>
          <w:rFonts w:asciiTheme="minorHAnsi" w:hAnsiTheme="minorHAnsi" w:cstheme="minorHAnsi"/>
          <w:sz w:val="23"/>
          <w:szCs w:val="23"/>
        </w:rPr>
        <w:t>esta</w:t>
      </w:r>
      <w:proofErr w:type="spellEnd"/>
      <w:r w:rsidRPr="00B46030">
        <w:rPr>
          <w:rFonts w:asciiTheme="minorHAnsi" w:hAnsiTheme="minorHAnsi" w:cstheme="minorHAnsi"/>
          <w:sz w:val="23"/>
          <w:szCs w:val="23"/>
        </w:rPr>
        <w:t xml:space="preserve"> se completa (ou se completou) muito lentamente. Anos ou séculos se passaram (ou se passarão) até que perca os contornos vagos que caracterizam as nuvens e adquira a forma definitiva. Uma forma sob a qual – no entanto – ninguém verá.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Ninguém a verá? A ela não importa. É com a chuva que tem negócios. Tecida delicadamente dos </w:t>
      </w:r>
      <w:r w:rsidRPr="00B46030">
        <w:rPr>
          <w:rFonts w:asciiTheme="minorHAnsi" w:hAnsiTheme="minorHAnsi" w:cstheme="minorHAnsi"/>
          <w:sz w:val="23"/>
          <w:szCs w:val="23"/>
        </w:rPr>
        <w:lastRenderedPageBreak/>
        <w:t xml:space="preserve">filamentos, eis a pele que ela expõe às gotinhas miúdas – miúdas, mas muito maiores do que ela. Recebe, grata, o impacto [...], porque é de água que precisa, é na água que vive. [...]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Falo aos alunos das bactérias que vivem nas águas. Bactéria – o nome não lhes é estranho, escrevem-no rapidamente em seus cadernos. Incorporam-no. Mas não incorporarão Pequena Sereia: ninguém a viu, ninguém a verá, ninguém sabe dela; nem saberá. É um nome do qual não falo. [...] </w:t>
      </w:r>
    </w:p>
    <w:p w:rsidR="00AE5D02" w:rsidRPr="00B46030" w:rsidRDefault="00AE5D02" w:rsidP="00AE5D02">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SCLIAR, Moacyr. O ciclo das águas. Porto Alegre: L&amp;PM, 2002, p. 5-6. Fragmento. </w:t>
      </w:r>
    </w:p>
    <w:p w:rsidR="00AE5D02" w:rsidRPr="00B46030" w:rsidRDefault="00AE5D02" w:rsidP="00AE5D02">
      <w:pPr>
        <w:pStyle w:val="NormalWeb"/>
        <w:shd w:val="clear" w:color="auto" w:fill="FFFFFF"/>
        <w:spacing w:before="0" w:after="0"/>
        <w:jc w:val="right"/>
        <w:rPr>
          <w:rFonts w:asciiTheme="minorHAnsi" w:hAnsiTheme="minorHAnsi" w:cstheme="minorHAnsi"/>
          <w:sz w:val="16"/>
          <w:szCs w:val="16"/>
        </w:rPr>
      </w:pPr>
    </w:p>
    <w:p w:rsidR="00AE5D02" w:rsidRPr="00B46030" w:rsidRDefault="00AE5D02" w:rsidP="00AE5D02">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No último parágrafo desse texto, no trecho “... não </w:t>
      </w:r>
      <w:r w:rsidRPr="00B46030">
        <w:rPr>
          <w:rFonts w:asciiTheme="minorHAnsi" w:hAnsiTheme="minorHAnsi" w:cstheme="minorHAnsi"/>
          <w:b/>
          <w:u w:val="single"/>
        </w:rPr>
        <w:t>lhes</w:t>
      </w:r>
      <w:r w:rsidRPr="00B46030">
        <w:rPr>
          <w:rFonts w:asciiTheme="minorHAnsi" w:hAnsiTheme="minorHAnsi" w:cstheme="minorHAnsi"/>
        </w:rPr>
        <w:t xml:space="preserve"> é estranho...”, o termo destacado retoma </w:t>
      </w:r>
    </w:p>
    <w:p w:rsidR="00AE5D02"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águas. </w:t>
      </w:r>
    </w:p>
    <w:p w:rsidR="00AE5D02"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alunos. </w:t>
      </w:r>
    </w:p>
    <w:p w:rsidR="00AE5D02"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bactérias. </w:t>
      </w:r>
    </w:p>
    <w:p w:rsidR="00874118"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nuvens.</w:t>
      </w:r>
    </w:p>
    <w:p w:rsidR="00AE5D02" w:rsidRPr="00B46030" w:rsidRDefault="00AE5D02" w:rsidP="00F16D17">
      <w:pPr>
        <w:pStyle w:val="NormalWeb"/>
        <w:shd w:val="clear" w:color="auto" w:fill="FFFFFF"/>
        <w:spacing w:before="0" w:after="0"/>
        <w:ind w:left="142"/>
        <w:jc w:val="both"/>
        <w:rPr>
          <w:rFonts w:asciiTheme="minorHAnsi" w:hAnsiTheme="minorHAnsi" w:cstheme="minorHAnsi"/>
        </w:rPr>
      </w:pPr>
    </w:p>
    <w:p w:rsidR="007E688D" w:rsidRPr="00B46030" w:rsidRDefault="007E688D" w:rsidP="007E688D">
      <w:pPr>
        <w:pStyle w:val="NormalWeb"/>
        <w:shd w:val="clear" w:color="auto" w:fill="FFFFFF"/>
        <w:spacing w:before="0" w:after="0"/>
        <w:jc w:val="center"/>
        <w:rPr>
          <w:rFonts w:ascii="Arial Black" w:hAnsi="Arial Black" w:cs="Arial"/>
          <w:b/>
          <w:sz w:val="22"/>
          <w:szCs w:val="22"/>
        </w:rPr>
      </w:pPr>
      <w:r w:rsidRPr="00B46030">
        <w:rPr>
          <w:rFonts w:ascii="Comic Sans MS" w:hAnsi="Comic Sans MS" w:cs="Courier New"/>
          <w:b/>
          <w:sz w:val="20"/>
          <w:szCs w:val="20"/>
        </w:rPr>
        <w:t>D</w:t>
      </w:r>
      <w:r w:rsidR="00DD76D2" w:rsidRPr="00B46030">
        <w:rPr>
          <w:rFonts w:ascii="Comic Sans MS" w:hAnsi="Comic Sans MS" w:cs="Courier New"/>
          <w:b/>
          <w:sz w:val="20"/>
          <w:szCs w:val="20"/>
        </w:rPr>
        <w:t>42</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8</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D43B5" w:rsidRPr="00B46030" w:rsidRDefault="00CD43B5" w:rsidP="00B21071">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CD43B5" w:rsidRPr="00B46030" w:rsidRDefault="00CD43B5" w:rsidP="00CD43B5">
      <w:pPr>
        <w:pStyle w:val="NormalWeb"/>
        <w:shd w:val="clear" w:color="auto" w:fill="FFFFFF"/>
        <w:spacing w:before="0" w:after="0"/>
        <w:jc w:val="center"/>
        <w:rPr>
          <w:rFonts w:asciiTheme="minorHAnsi" w:hAnsiTheme="minorHAnsi" w:cstheme="minorHAnsi"/>
        </w:rPr>
      </w:pPr>
      <w:r w:rsidRPr="00B46030">
        <w:rPr>
          <w:rFonts w:asciiTheme="minorHAnsi" w:hAnsiTheme="minorHAnsi" w:cstheme="minorHAnsi"/>
          <w:noProof/>
          <w:lang w:eastAsia="pt-BR"/>
        </w:rPr>
        <w:drawing>
          <wp:inline distT="0" distB="0" distL="0" distR="0">
            <wp:extent cx="3128010" cy="1425507"/>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126783" cy="1424948"/>
                    </a:xfrm>
                    <a:prstGeom prst="rect">
                      <a:avLst/>
                    </a:prstGeom>
                    <a:noFill/>
                    <a:ln w="9525">
                      <a:noFill/>
                      <a:miter lim="800000"/>
                      <a:headEnd/>
                      <a:tailEnd/>
                    </a:ln>
                  </pic:spPr>
                </pic:pic>
              </a:graphicData>
            </a:graphic>
          </wp:inline>
        </w:drawing>
      </w:r>
    </w:p>
    <w:p w:rsidR="00CD43B5" w:rsidRPr="00B46030" w:rsidRDefault="00CD43B5" w:rsidP="00CD43B5">
      <w:pPr>
        <w:pStyle w:val="NormalWeb"/>
        <w:shd w:val="clear" w:color="auto" w:fill="FFFFFF"/>
        <w:spacing w:before="0" w:after="0"/>
        <w:jc w:val="center"/>
        <w:rPr>
          <w:rFonts w:asciiTheme="minorHAnsi" w:hAnsiTheme="minorHAnsi" w:cstheme="minorHAnsi"/>
        </w:rPr>
      </w:pPr>
      <w:r w:rsidRPr="00B46030">
        <w:rPr>
          <w:rFonts w:asciiTheme="minorHAnsi" w:hAnsiTheme="minorHAnsi" w:cstheme="minorHAnsi"/>
          <w:noProof/>
          <w:lang w:eastAsia="pt-BR"/>
        </w:rPr>
        <w:drawing>
          <wp:inline distT="0" distB="0" distL="0" distR="0">
            <wp:extent cx="1793908" cy="1623060"/>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793908" cy="1623060"/>
                    </a:xfrm>
                    <a:prstGeom prst="rect">
                      <a:avLst/>
                    </a:prstGeom>
                    <a:noFill/>
                    <a:ln w="9525">
                      <a:noFill/>
                      <a:miter lim="800000"/>
                      <a:headEnd/>
                      <a:tailEnd/>
                    </a:ln>
                  </pic:spPr>
                </pic:pic>
              </a:graphicData>
            </a:graphic>
          </wp:inline>
        </w:drawing>
      </w:r>
    </w:p>
    <w:p w:rsidR="00CD43B5" w:rsidRPr="00B46030" w:rsidRDefault="00CD43B5" w:rsidP="00CD43B5">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GONSALES, Fernando. Níquel Náusea. Folha de São Paulo, 2005. Disponível em: https://www1.folha.uol.com.br/fsp/quadrin/ f31009200506.htm. Acesso em: 19 jan. 2024. </w:t>
      </w:r>
    </w:p>
    <w:p w:rsidR="00CD43B5" w:rsidRPr="00B46030" w:rsidRDefault="00CD43B5" w:rsidP="00B21071">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No primeiro quadrinho desse texto, no trecho “Você é um </w:t>
      </w:r>
      <w:r w:rsidRPr="00B46030">
        <w:rPr>
          <w:rFonts w:asciiTheme="minorHAnsi" w:hAnsiTheme="minorHAnsi" w:cstheme="minorHAnsi"/>
          <w:b/>
          <w:u w:val="single"/>
        </w:rPr>
        <w:t>colírio para meus olhos</w:t>
      </w:r>
      <w:r w:rsidRPr="00B46030">
        <w:rPr>
          <w:rFonts w:asciiTheme="minorHAnsi" w:hAnsiTheme="minorHAnsi" w:cstheme="minorHAnsi"/>
        </w:rPr>
        <w:t xml:space="preserve">!”, a expressão destacada foi usada para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apresentar a importância de estar atento.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indicar a repetição de uma mesma cena.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marcar a necessidade de utilizar um medicamento. </w:t>
      </w:r>
    </w:p>
    <w:p w:rsidR="00874118"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D) mostrar a sensação agradável de se olhar alguém.</w:t>
      </w:r>
    </w:p>
    <w:p w:rsidR="00093DBF" w:rsidRPr="00B46030" w:rsidRDefault="00093DBF" w:rsidP="00B21071">
      <w:pPr>
        <w:pStyle w:val="NormalWeb"/>
        <w:shd w:val="clear" w:color="auto" w:fill="FFFFFF"/>
        <w:spacing w:before="0" w:after="0"/>
        <w:jc w:val="both"/>
        <w:rPr>
          <w:rFonts w:asciiTheme="minorHAnsi" w:hAnsiTheme="minorHAnsi" w:cstheme="minorHAnsi"/>
        </w:rPr>
      </w:pPr>
    </w:p>
    <w:p w:rsidR="00CD43B5" w:rsidRPr="00B46030" w:rsidRDefault="00CD43B5" w:rsidP="00B21071">
      <w:pPr>
        <w:pStyle w:val="NormalWeb"/>
        <w:shd w:val="clear" w:color="auto" w:fill="FFFFFF"/>
        <w:spacing w:before="0" w:after="0"/>
        <w:jc w:val="both"/>
        <w:rPr>
          <w:rFonts w:asciiTheme="minorHAnsi" w:hAnsiTheme="minorHAnsi" w:cstheme="minorHAnsi"/>
          <w:b/>
        </w:rPr>
      </w:pPr>
      <w:r w:rsidRPr="00B46030">
        <w:rPr>
          <w:rFonts w:asciiTheme="minorHAnsi" w:hAnsiTheme="minorHAnsi" w:cstheme="minorHAnsi"/>
          <w:b/>
        </w:rPr>
        <w:t xml:space="preserve">Leia o texto abaixo e responda as questões 09 e 10. </w:t>
      </w:r>
    </w:p>
    <w:p w:rsidR="00CD43B5" w:rsidRPr="00B46030" w:rsidRDefault="00CD43B5" w:rsidP="00B21071">
      <w:pPr>
        <w:pStyle w:val="NormalWeb"/>
        <w:shd w:val="clear" w:color="auto" w:fill="FFFFFF"/>
        <w:spacing w:before="0" w:after="0"/>
        <w:jc w:val="both"/>
        <w:rPr>
          <w:rFonts w:asciiTheme="minorHAnsi" w:hAnsiTheme="minorHAnsi" w:cstheme="minorHAnsi"/>
          <w:b/>
          <w:sz w:val="12"/>
          <w:szCs w:val="12"/>
        </w:rPr>
      </w:pPr>
    </w:p>
    <w:p w:rsidR="00CD43B5" w:rsidRPr="00B46030" w:rsidRDefault="00CD43B5" w:rsidP="00CD43B5">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Ex</w:t>
      </w:r>
      <w:r w:rsidRPr="00B46030">
        <w:rPr>
          <w:rFonts w:asciiTheme="minorHAnsi" w:hAnsiTheme="minorHAnsi" w:cstheme="minorHAnsi"/>
          <w:b/>
        </w:rPr>
        <w:noBreakHyphen/>
        <w:t>professora doa quase R$ 5 bi, e alunos de faculdade dos EUA terão aulas de graça</w:t>
      </w:r>
    </w:p>
    <w:p w:rsidR="00CD43B5" w:rsidRPr="00B46030" w:rsidRDefault="00CD43B5" w:rsidP="00CD43B5">
      <w:pPr>
        <w:pStyle w:val="NormalWeb"/>
        <w:shd w:val="clear" w:color="auto" w:fill="FFFFFF"/>
        <w:spacing w:before="0" w:after="0"/>
        <w:jc w:val="center"/>
        <w:rPr>
          <w:rFonts w:asciiTheme="minorHAnsi" w:hAnsiTheme="minorHAnsi" w:cstheme="minorHAnsi"/>
          <w:b/>
          <w:sz w:val="10"/>
          <w:szCs w:val="10"/>
        </w:rPr>
      </w:pPr>
    </w:p>
    <w:p w:rsidR="00CD43B5" w:rsidRPr="00B46030" w:rsidRDefault="00CD43B5" w:rsidP="00CD43B5">
      <w:pPr>
        <w:pStyle w:val="NormalWeb"/>
        <w:shd w:val="clear" w:color="auto" w:fill="FFFFFF"/>
        <w:spacing w:before="0" w:after="0"/>
        <w:jc w:val="center"/>
        <w:rPr>
          <w:rFonts w:asciiTheme="minorHAnsi" w:hAnsiTheme="minorHAnsi" w:cstheme="minorHAnsi"/>
          <w:i/>
          <w:sz w:val="22"/>
          <w:szCs w:val="22"/>
        </w:rPr>
      </w:pPr>
      <w:r w:rsidRPr="00B46030">
        <w:rPr>
          <w:rFonts w:asciiTheme="minorHAnsi" w:hAnsiTheme="minorHAnsi" w:cstheme="minorHAnsi"/>
          <w:i/>
          <w:sz w:val="22"/>
          <w:szCs w:val="22"/>
        </w:rPr>
        <w:t>Presente irá garantir mensalidade dos estudantes e salário dos professores</w:t>
      </w:r>
    </w:p>
    <w:p w:rsidR="00CD43B5" w:rsidRPr="00B46030" w:rsidRDefault="00CD43B5" w:rsidP="00CD43B5">
      <w:pPr>
        <w:pStyle w:val="NormalWeb"/>
        <w:shd w:val="clear" w:color="auto" w:fill="FFFFFF"/>
        <w:spacing w:before="0" w:after="0"/>
        <w:jc w:val="center"/>
        <w:rPr>
          <w:rFonts w:asciiTheme="minorHAnsi" w:hAnsiTheme="minorHAnsi" w:cstheme="minorHAnsi"/>
          <w:i/>
          <w:sz w:val="16"/>
          <w:szCs w:val="16"/>
        </w:rPr>
      </w:pP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Uma doação feita por Ruth </w:t>
      </w:r>
      <w:proofErr w:type="spellStart"/>
      <w:r w:rsidRPr="00B46030">
        <w:rPr>
          <w:rFonts w:asciiTheme="minorHAnsi" w:hAnsiTheme="minorHAnsi" w:cstheme="minorHAnsi"/>
          <w:sz w:val="23"/>
          <w:szCs w:val="23"/>
        </w:rPr>
        <w:t>Gottesman</w:t>
      </w:r>
      <w:proofErr w:type="spellEnd"/>
      <w:r w:rsidRPr="00B46030">
        <w:rPr>
          <w:rFonts w:asciiTheme="minorHAnsi" w:hAnsiTheme="minorHAnsi" w:cstheme="minorHAnsi"/>
          <w:sz w:val="23"/>
          <w:szCs w:val="23"/>
        </w:rPr>
        <w:t xml:space="preserve">, professora de longa data da Faculdade de Medicina Albert Einstein, em Nova Iorque, nos Estados Unidos, irá garantir que os alunos da instituição não precisem mais pagar a mensalidade. O presente, no valor de US$ 1 bilhão (cerca de R$ 4,9 bilhões), foi anunciado aos estudantes na segunda-feira, 26, e provocou lágrimas e aplausos. </w:t>
      </w: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De acordo com a NBC News, o objetivo da ex-professora, de 93 anos, é atrair [...] candidatos que antes não teriam condições de estudar na unidade de ensino, além de permitir que os alunos concluam os estudos sem dívidas [...]. </w:t>
      </w: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Ruth deu os créditos da doação ao seu falecido marido, David “Sandy” </w:t>
      </w:r>
      <w:proofErr w:type="spellStart"/>
      <w:r w:rsidRPr="00B46030">
        <w:rPr>
          <w:rFonts w:asciiTheme="minorHAnsi" w:hAnsiTheme="minorHAnsi" w:cstheme="minorHAnsi"/>
          <w:sz w:val="23"/>
          <w:szCs w:val="23"/>
        </w:rPr>
        <w:t>Gottesman</w:t>
      </w:r>
      <w:proofErr w:type="spellEnd"/>
      <w:r w:rsidRPr="00B46030">
        <w:rPr>
          <w:rFonts w:asciiTheme="minorHAnsi" w:hAnsiTheme="minorHAnsi" w:cstheme="minorHAnsi"/>
          <w:sz w:val="23"/>
          <w:szCs w:val="23"/>
        </w:rPr>
        <w:t xml:space="preserve">, por deixá-la meios financeiros. Ele construiu uma casa de investimento em Wall Street, rua que é considerada como o centro do distrito financeiro de Nova Iorque [...]. </w:t>
      </w: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Segundo a NBC, a </w:t>
      </w:r>
      <w:proofErr w:type="spellStart"/>
      <w:r w:rsidRPr="00B46030">
        <w:rPr>
          <w:rFonts w:asciiTheme="minorHAnsi" w:hAnsiTheme="minorHAnsi" w:cstheme="minorHAnsi"/>
          <w:sz w:val="23"/>
          <w:szCs w:val="23"/>
        </w:rPr>
        <w:t>Montefiore</w:t>
      </w:r>
      <w:proofErr w:type="spellEnd"/>
      <w:r w:rsidRPr="00B46030">
        <w:rPr>
          <w:rFonts w:asciiTheme="minorHAnsi" w:hAnsiTheme="minorHAnsi" w:cstheme="minorHAnsi"/>
          <w:sz w:val="23"/>
          <w:szCs w:val="23"/>
        </w:rPr>
        <w:t xml:space="preserve"> Einstein, organização guarda-chuva da faculdade, acredita que talvez essa seja a maior doação feita a qualquer faculdade de Medicina do país. </w:t>
      </w:r>
    </w:p>
    <w:p w:rsidR="00CD43B5" w:rsidRPr="00B46030" w:rsidRDefault="00CD43B5" w:rsidP="00CD43B5">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EX-PROFESSORA doa quase R$ 5 bi, e alunos de faculdade dos EUA terão aulas de graça. Terra, 27 fev. 2024. Disponível em: https://meulink.fit/DrLRkJDnYdxntBh. Acesso em: 28 fev. 2024. </w:t>
      </w:r>
    </w:p>
    <w:p w:rsidR="00CD43B5" w:rsidRPr="00B46030" w:rsidRDefault="00CD43B5" w:rsidP="00CD43B5">
      <w:pPr>
        <w:pStyle w:val="NormalWeb"/>
        <w:shd w:val="clear" w:color="auto" w:fill="FFFFFF"/>
        <w:spacing w:before="0" w:after="0"/>
        <w:jc w:val="right"/>
        <w:rPr>
          <w:rFonts w:asciiTheme="minorHAnsi" w:hAnsiTheme="minorHAnsi" w:cstheme="minorHAnsi"/>
          <w:sz w:val="16"/>
          <w:szCs w:val="16"/>
        </w:rPr>
      </w:pPr>
    </w:p>
    <w:p w:rsidR="00B21071" w:rsidRPr="00B46030" w:rsidRDefault="00B21071" w:rsidP="00B21071">
      <w:pPr>
        <w:pStyle w:val="NormalWeb"/>
        <w:shd w:val="clear" w:color="auto" w:fill="FFFFFF"/>
        <w:spacing w:before="0" w:after="0"/>
        <w:jc w:val="center"/>
        <w:rPr>
          <w:rFonts w:ascii="Arial Black" w:hAnsi="Arial Black" w:cs="Arial"/>
          <w:b/>
          <w:sz w:val="22"/>
          <w:szCs w:val="22"/>
        </w:rPr>
      </w:pPr>
      <w:r w:rsidRPr="00B46030">
        <w:rPr>
          <w:rFonts w:ascii="Comic Sans MS" w:hAnsi="Comic Sans MS" w:cs="Courier New"/>
          <w:b/>
          <w:sz w:val="20"/>
          <w:szCs w:val="20"/>
        </w:rPr>
        <w:t>D</w:t>
      </w:r>
      <w:r w:rsidR="00DD76D2" w:rsidRPr="00B46030">
        <w:rPr>
          <w:rFonts w:ascii="Comic Sans MS" w:hAnsi="Comic Sans MS" w:cs="Courier New"/>
          <w:b/>
          <w:sz w:val="20"/>
          <w:szCs w:val="20"/>
        </w:rPr>
        <w:t>28</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09</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D43B5" w:rsidRPr="00B46030" w:rsidRDefault="00CD43B5" w:rsidP="00CD43B5">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O assunto desse texto é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 atividade realizada pela organização da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a dedicação dos estudantes para concluir 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a doação realizada a uma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D) a forma de ingresso em uma faculdade de Medicina. </w:t>
      </w:r>
    </w:p>
    <w:p w:rsidR="00B21071" w:rsidRPr="00B46030" w:rsidRDefault="00B21071" w:rsidP="00B21071">
      <w:pPr>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23</w:t>
      </w:r>
      <w:r w:rsidRPr="00B46030">
        <w:rPr>
          <w:rFonts w:ascii="Comic Sans MS" w:hAnsi="Comic Sans MS" w:cs="Courier New"/>
          <w:b/>
          <w:sz w:val="20"/>
          <w:szCs w:val="20"/>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10</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D43B5" w:rsidRPr="00B46030" w:rsidRDefault="00CD43B5" w:rsidP="00CD43B5">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Entende-se desse texto que Ruth </w:t>
      </w:r>
      <w:proofErr w:type="spellStart"/>
      <w:r w:rsidRPr="00B46030">
        <w:rPr>
          <w:rFonts w:asciiTheme="minorHAnsi" w:hAnsiTheme="minorHAnsi" w:cstheme="minorHAnsi"/>
        </w:rPr>
        <w:t>Gottesman</w:t>
      </w:r>
      <w:proofErr w:type="spellEnd"/>
      <w:r w:rsidRPr="00B46030">
        <w:rPr>
          <w:rFonts w:asciiTheme="minorHAnsi" w:hAnsiTheme="minorHAnsi" w:cstheme="minorHAnsi"/>
        </w:rPr>
        <w:t xml:space="preserve">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atuará em uma casa de investimento.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pediu que os professores recebessem aumento de salário.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selecionará novos alunos para 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D) teve uma atitude generosa. </w:t>
      </w:r>
    </w:p>
    <w:p w:rsidR="00093DBF" w:rsidRPr="00B46030" w:rsidRDefault="00093DBF" w:rsidP="006F185E">
      <w:pPr>
        <w:pStyle w:val="NormalWeb"/>
        <w:shd w:val="clear" w:color="auto" w:fill="FFFFFF"/>
        <w:spacing w:before="0" w:after="0"/>
        <w:ind w:left="142"/>
        <w:jc w:val="both"/>
        <w:rPr>
          <w:rFonts w:asciiTheme="minorHAnsi" w:hAnsiTheme="minorHAnsi" w:cstheme="minorHAnsi"/>
        </w:rPr>
      </w:pPr>
    </w:p>
    <w:p w:rsidR="00FB213A" w:rsidRPr="00B46030" w:rsidRDefault="00FB213A" w:rsidP="006F185E">
      <w:pPr>
        <w:pStyle w:val="NormalWeb"/>
        <w:shd w:val="clear" w:color="auto" w:fill="FFFFFF"/>
        <w:spacing w:before="0" w:after="0"/>
        <w:ind w:left="142"/>
        <w:jc w:val="both"/>
        <w:rPr>
          <w:rFonts w:asciiTheme="minorHAnsi" w:hAnsiTheme="minorHAnsi" w:cstheme="minorHAnsi"/>
        </w:rPr>
      </w:pPr>
    </w:p>
    <w:p w:rsidR="00F02E16" w:rsidRPr="00B46030" w:rsidRDefault="00F02E16" w:rsidP="006F185E">
      <w:pPr>
        <w:pStyle w:val="NormalWeb"/>
        <w:shd w:val="clear" w:color="auto" w:fill="FFFFFF"/>
        <w:spacing w:before="0" w:after="0"/>
        <w:ind w:left="142"/>
        <w:jc w:val="both"/>
        <w:rPr>
          <w:rFonts w:asciiTheme="minorHAnsi" w:hAnsiTheme="minorHAnsi" w:cstheme="minorHAnsi"/>
        </w:rPr>
      </w:pPr>
    </w:p>
    <w:p w:rsidR="008C5D00" w:rsidRPr="00B46030" w:rsidRDefault="008C5D00" w:rsidP="006F185E">
      <w:pPr>
        <w:pStyle w:val="NormalWeb"/>
        <w:shd w:val="clear" w:color="auto" w:fill="FFFFFF"/>
        <w:spacing w:before="0" w:after="0"/>
        <w:ind w:left="142"/>
        <w:jc w:val="both"/>
        <w:rPr>
          <w:rFonts w:asciiTheme="minorHAnsi" w:hAnsiTheme="minorHAnsi" w:cstheme="minorHAnsi"/>
        </w:rPr>
      </w:pPr>
    </w:p>
    <w:p w:rsidR="00F02E16" w:rsidRPr="00B46030" w:rsidRDefault="00F02E16" w:rsidP="00F02E16">
      <w:pPr>
        <w:pStyle w:val="NormalWeb"/>
        <w:shd w:val="clear" w:color="auto" w:fill="FFFFFF"/>
        <w:spacing w:before="0" w:after="0"/>
        <w:jc w:val="both"/>
        <w:rPr>
          <w:rFonts w:asciiTheme="minorHAnsi" w:hAnsiTheme="minorHAnsi" w:cstheme="minorHAnsi"/>
          <w:b/>
        </w:rPr>
      </w:pPr>
      <w:r w:rsidRPr="00B46030">
        <w:rPr>
          <w:rFonts w:asciiTheme="minorHAnsi" w:hAnsiTheme="minorHAnsi" w:cstheme="minorHAnsi"/>
          <w:b/>
        </w:rPr>
        <w:t xml:space="preserve">Leia o texto abaixo e responda as questões 11 e 12. </w:t>
      </w:r>
    </w:p>
    <w:p w:rsidR="00F02E16" w:rsidRPr="00B46030" w:rsidRDefault="00F02E16" w:rsidP="00F02E16">
      <w:pPr>
        <w:pStyle w:val="NormalWeb"/>
        <w:shd w:val="clear" w:color="auto" w:fill="FFFFFF"/>
        <w:spacing w:before="0" w:after="0"/>
        <w:jc w:val="both"/>
        <w:rPr>
          <w:rFonts w:asciiTheme="minorHAnsi" w:hAnsiTheme="minorHAnsi" w:cstheme="minorHAnsi"/>
          <w:b/>
          <w:sz w:val="16"/>
          <w:szCs w:val="16"/>
        </w:rPr>
      </w:pPr>
    </w:p>
    <w:p w:rsidR="00F02E16" w:rsidRPr="00B46030" w:rsidRDefault="00F02E16" w:rsidP="00F02E16">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É preciso sonhar</w:t>
      </w:r>
    </w:p>
    <w:p w:rsidR="00F02E16" w:rsidRPr="00B46030" w:rsidRDefault="00F02E16" w:rsidP="00F02E16">
      <w:pPr>
        <w:pStyle w:val="NormalWeb"/>
        <w:shd w:val="clear" w:color="auto" w:fill="FFFFFF"/>
        <w:spacing w:before="0" w:after="0"/>
        <w:jc w:val="center"/>
        <w:rPr>
          <w:rFonts w:asciiTheme="minorHAnsi" w:hAnsiTheme="minorHAnsi" w:cstheme="minorHAnsi"/>
          <w:b/>
          <w:sz w:val="16"/>
          <w:szCs w:val="16"/>
        </w:rPr>
      </w:pP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Corriqueiramente</w:t>
      </w:r>
      <w:r w:rsidRPr="00B46030">
        <w:rPr>
          <w:rFonts w:asciiTheme="minorHAnsi" w:hAnsiTheme="minorHAnsi" w:cstheme="minorHAnsi"/>
          <w:vertAlign w:val="superscript"/>
        </w:rPr>
        <w:t>1</w:t>
      </w:r>
      <w:r w:rsidRPr="00B46030">
        <w:rPr>
          <w:rFonts w:asciiTheme="minorHAnsi" w:hAnsiTheme="minorHAnsi" w:cstheme="minorHAnsi"/>
        </w:rPr>
        <w:t xml:space="preserve"> lembro de minha roda de amigos, brincando na rua e conversando sobre nossos sonhos e o que queríamos ser quando crescêssemos.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Alguns foram realizados, outros não, mas o mais importante é que foram buscados.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“Sonhar é preciso”, conforme já diziam grandes sábios ao longo da história.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Não há sonho superficial ou pequeno, que não valha a pena ser sonhado e vivido. O sonho abre as janelas da nossa mente, areja os nossos pensamentos, gera emoções positivas e produz um belo enredo para a nossa vida.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Já dizia Fernando Pessoa, que “o homem é do tamanho do seu sonho”. Podemos realmente ser do tamanho das coisas que vemos e sonhamos, e não exatamente da nossa altura. A capacidade do nosso cérebro racional, alinhado ao cérebro emocional, permite fazer muito mais coisas do que podemos inclusive imaginar.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 criatividade está condicionada à inteligência, já que se encontra relacionada com a região do cérebro da lógica, atenção, tomada de decisão e prevenção. A eficiência dos neurônios e a organização dos </w:t>
      </w:r>
      <w:proofErr w:type="spellStart"/>
      <w:r w:rsidRPr="00B46030">
        <w:rPr>
          <w:rFonts w:asciiTheme="minorHAnsi" w:hAnsiTheme="minorHAnsi" w:cstheme="minorHAnsi"/>
        </w:rPr>
        <w:t>neuritos</w:t>
      </w:r>
      <w:proofErr w:type="spellEnd"/>
      <w:r w:rsidRPr="00B46030">
        <w:rPr>
          <w:rFonts w:asciiTheme="minorHAnsi" w:hAnsiTheme="minorHAnsi" w:cstheme="minorHAnsi"/>
        </w:rPr>
        <w:t xml:space="preserve"> nesta região revelam a capacidade do processo criativo do indivíduo.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Se pensarmos nas implicações históricas desse processo, elas são óbvias, pois foi através desta capacidade que a humanidade se desenvolveu e criou estratégias tanto de nível prático como de nível simbólico, pois o ser humano e as suas necessidades vão muito além do suprimento das necessidades básicas.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Solte as amarras de seus próprios pensamentos [...]. </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*Vocabulário: </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vertAlign w:val="superscript"/>
        </w:rPr>
        <w:t>1</w:t>
      </w:r>
      <w:r w:rsidRPr="00B46030">
        <w:rPr>
          <w:rFonts w:asciiTheme="minorHAnsi" w:hAnsiTheme="minorHAnsi" w:cstheme="minorHAnsi"/>
        </w:rPr>
        <w:t xml:space="preserve">Corriqueiramente: normalmente, habitualmente, comumente. </w:t>
      </w:r>
    </w:p>
    <w:p w:rsidR="00F02E16" w:rsidRPr="00B46030" w:rsidRDefault="00F02E16" w:rsidP="00F02E16">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RODRIGUES, Sérgio Ricardo Araújo. É preciso sonhar. Diário de Pernambuco,12 abr. 2024. Disponível em: https://meulink.fit/XrAtbIxDzcrisBR. Acesso em: 29 abr. 2024. Fragmento. </w:t>
      </w:r>
    </w:p>
    <w:p w:rsidR="00F02E16" w:rsidRPr="00B46030" w:rsidRDefault="00F02E16" w:rsidP="00FB213A">
      <w:pPr>
        <w:pStyle w:val="NormalWeb"/>
        <w:shd w:val="clear" w:color="auto" w:fill="FFFFFF"/>
        <w:spacing w:before="0" w:after="0"/>
        <w:ind w:firstLine="567"/>
        <w:jc w:val="both"/>
        <w:rPr>
          <w:rFonts w:asciiTheme="minorHAnsi" w:hAnsiTheme="minorHAnsi" w:cstheme="minorHAnsi"/>
        </w:rPr>
      </w:pPr>
    </w:p>
    <w:p w:rsidR="008C5D00" w:rsidRPr="00B46030" w:rsidRDefault="008C5D00" w:rsidP="00FB213A">
      <w:pPr>
        <w:pStyle w:val="NormalWeb"/>
        <w:shd w:val="clear" w:color="auto" w:fill="FFFFFF"/>
        <w:spacing w:before="0" w:after="0"/>
        <w:ind w:firstLine="567"/>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Fonts w:ascii="Comic Sans MS" w:hAnsi="Comic Sans MS" w:cs="Courier New"/>
          <w:b/>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32</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11</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qual trecho apresenta a ideia defendida pelo autor?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“Corriqueiramente lembro de minha roda de amigos, brincando na rua...”. (1º parágrafo)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“Não há sonho superficial ou pequeno, que não valha a pena ser sonhado e vivido.”. (4º parágrafo)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 foi através desta capacidade que a humanidade se desenvolveu e criou estratégias...”. (7º parágrafo)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D) “... o ser humano e as suas necessidades vão muito além do suprimento das necessidades básicas.”.</w:t>
      </w:r>
    </w:p>
    <w:p w:rsidR="00F02E16" w:rsidRPr="00B46030" w:rsidRDefault="00F02E16" w:rsidP="00F02E16">
      <w:pPr>
        <w:pStyle w:val="NormalWeb"/>
        <w:shd w:val="clear" w:color="auto" w:fill="FFFFFF"/>
        <w:spacing w:before="0" w:after="0"/>
        <w:jc w:val="both"/>
        <w:rPr>
          <w:rFonts w:asciiTheme="minorHAnsi" w:hAnsiTheme="minorHAnsi" w:cstheme="minorHAnsi"/>
        </w:rPr>
      </w:pPr>
    </w:p>
    <w:p w:rsidR="00F02E16" w:rsidRPr="00B46030" w:rsidRDefault="00F02E16" w:rsidP="00F02E16">
      <w:pPr>
        <w:pStyle w:val="NormalWeb"/>
        <w:shd w:val="clear" w:color="auto" w:fill="FFFFFF"/>
        <w:spacing w:before="0" w:after="0"/>
        <w:jc w:val="both"/>
        <w:rPr>
          <w:rFonts w:asciiTheme="minorHAnsi" w:hAnsiTheme="minorHAnsi" w:cstheme="minorHAnsi"/>
        </w:rPr>
      </w:pPr>
    </w:p>
    <w:p w:rsidR="00935F53" w:rsidRPr="00B46030" w:rsidRDefault="00935F53" w:rsidP="00935F53">
      <w:pPr>
        <w:pStyle w:val="NormalWeb"/>
        <w:shd w:val="clear" w:color="auto" w:fill="FFFFFF"/>
        <w:spacing w:before="0" w:after="0"/>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Fonts w:ascii="Comic Sans MS" w:hAnsi="Comic Sans MS" w:cs="Courier New"/>
          <w:b/>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53</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12</w:t>
      </w:r>
      <w:proofErr w:type="gramEnd"/>
      <w:r w:rsidRPr="00B46030">
        <w:rPr>
          <w:rFonts w:ascii="Comic Sans MS" w:hAnsi="Comic Sans MS" w:cs="Courier New"/>
          <w:b/>
          <w:sz w:val="20"/>
          <w:szCs w:val="20"/>
          <w:shd w:val="clear" w:color="auto" w:fill="000000"/>
        </w:rPr>
        <w:t xml:space="preserve"> </w:t>
      </w:r>
      <w:r w:rsidR="00DC1665" w:rsidRPr="00B46030">
        <w:rPr>
          <w:rFonts w:ascii="Arial Black" w:hAnsi="Arial Black" w:cs="Arial"/>
          <w:b/>
          <w:sz w:val="22"/>
          <w:szCs w:val="22"/>
        </w:rPr>
        <w:t>––––</w:t>
      </w:r>
      <w:r w:rsidRPr="00B46030">
        <w:rPr>
          <w:rFonts w:ascii="Arial Black" w:hAnsi="Arial Black" w:cs="Arial"/>
          <w:b/>
          <w:sz w:val="22"/>
          <w:szCs w:val="22"/>
        </w:rPr>
        <w:t>–––––</w:t>
      </w:r>
      <w:r w:rsidR="0062716A" w:rsidRPr="00B46030">
        <w:rPr>
          <w:rFonts w:ascii="Arial Black" w:hAnsi="Arial Black" w:cs="Arial"/>
          <w:b/>
          <w:sz w:val="22"/>
          <w:szCs w:val="22"/>
        </w:rPr>
        <w:t>–––</w:t>
      </w:r>
      <w:r w:rsidRPr="00B46030">
        <w:rPr>
          <w:rFonts w:ascii="Arial Black" w:hAnsi="Arial Black" w:cs="Arial"/>
          <w:b/>
          <w:sz w:val="22"/>
          <w:szCs w:val="22"/>
        </w:rPr>
        <w:t>–––––––––––––</w:t>
      </w:r>
      <w:r w:rsidRPr="00B46030">
        <w:rPr>
          <w:rFonts w:ascii="Comic Sans MS" w:hAnsi="Comic Sans MS" w:cs="Courier New"/>
          <w:b/>
          <w:sz w:val="20"/>
          <w:szCs w:val="20"/>
        </w:rPr>
        <w:t>◊</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no trecho “... produz um </w:t>
      </w:r>
      <w:r w:rsidRPr="00B46030">
        <w:rPr>
          <w:rFonts w:asciiTheme="minorHAnsi" w:hAnsiTheme="minorHAnsi" w:cstheme="minorHAnsi"/>
          <w:b/>
          <w:u w:val="single"/>
        </w:rPr>
        <w:t>belo enredo</w:t>
      </w:r>
      <w:r w:rsidRPr="00B46030">
        <w:rPr>
          <w:rFonts w:asciiTheme="minorHAnsi" w:hAnsiTheme="minorHAnsi" w:cstheme="minorHAnsi"/>
        </w:rPr>
        <w:t xml:space="preserve"> para a nossa vida...” (4º parágrafo), a expressão em destaque foi utilizada para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apresentar que os livros sobre sonhos são os mais lidos pelas pessoas.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indicar que os amigos devem seguir influenciadores de sonhos.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mostrar que os sonhos proporcionam histórias bonitas sobre nossa vida. </w:t>
      </w:r>
    </w:p>
    <w:p w:rsidR="00874118" w:rsidRDefault="00F02E16" w:rsidP="0064062E">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D) sugerir que os sonhos ajudam a revelar os segredos em nossa vida.</w:t>
      </w:r>
    </w:p>
    <w:p w:rsidR="00A772CA" w:rsidRDefault="00A772CA" w:rsidP="0064062E">
      <w:pPr>
        <w:pStyle w:val="NormalWeb"/>
        <w:shd w:val="clear" w:color="auto" w:fill="FFFFFF"/>
        <w:spacing w:before="0" w:after="0"/>
        <w:ind w:left="426" w:hanging="284"/>
        <w:jc w:val="both"/>
        <w:rPr>
          <w:rFonts w:asciiTheme="minorHAnsi" w:hAnsiTheme="minorHAnsi" w:cstheme="minorHAnsi"/>
          <w:b/>
          <w:sz w:val="20"/>
          <w:szCs w:val="20"/>
        </w:rPr>
      </w:pPr>
    </w:p>
    <w:p w:rsidR="00A772CA" w:rsidRPr="00B46030" w:rsidRDefault="00A772CA" w:rsidP="00A772CA">
      <w:pPr>
        <w:pStyle w:val="NormalWeb"/>
        <w:shd w:val="clear" w:color="auto" w:fill="FFFFFF"/>
        <w:spacing w:before="0" w:after="0"/>
        <w:ind w:left="426" w:hanging="284"/>
        <w:jc w:val="center"/>
        <w:rPr>
          <w:rFonts w:asciiTheme="minorHAnsi" w:hAnsiTheme="minorHAnsi" w:cstheme="minorHAnsi"/>
          <w:b/>
          <w:sz w:val="20"/>
          <w:szCs w:val="20"/>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A      (02): D      (03):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C      (05): D      (06):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B      (08): D      (09):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D      (11): B      (12): C</w:t>
      </w:r>
    </w:p>
    <w:sectPr w:rsidR="00A772CA" w:rsidRPr="00B46030" w:rsidSect="00A772CA">
      <w:footerReference w:type="default" r:id="rId11"/>
      <w:headerReference w:type="first" r:id="rId12"/>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384" w:rsidRDefault="00BC3384" w:rsidP="009C58D0">
      <w:r>
        <w:separator/>
      </w:r>
    </w:p>
  </w:endnote>
  <w:endnote w:type="continuationSeparator" w:id="0">
    <w:p w:rsidR="00BC3384" w:rsidRDefault="00BC3384"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384" w:rsidRDefault="00BC3384" w:rsidP="009C58D0">
      <w:r>
        <w:separator/>
      </w:r>
    </w:p>
  </w:footnote>
  <w:footnote w:type="continuationSeparator" w:id="0">
    <w:p w:rsidR="00BC3384" w:rsidRDefault="00BC3384"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51415"/>
    <w:rsid w:val="00060D81"/>
    <w:rsid w:val="00073D8A"/>
    <w:rsid w:val="00092E34"/>
    <w:rsid w:val="00093DBF"/>
    <w:rsid w:val="000969EF"/>
    <w:rsid w:val="000A7FC0"/>
    <w:rsid w:val="000B036B"/>
    <w:rsid w:val="000C06EC"/>
    <w:rsid w:val="00134014"/>
    <w:rsid w:val="0014453F"/>
    <w:rsid w:val="001477B6"/>
    <w:rsid w:val="00152AD4"/>
    <w:rsid w:val="001555E1"/>
    <w:rsid w:val="001614E7"/>
    <w:rsid w:val="00173289"/>
    <w:rsid w:val="001911D4"/>
    <w:rsid w:val="001B43A3"/>
    <w:rsid w:val="001B57C1"/>
    <w:rsid w:val="001B663B"/>
    <w:rsid w:val="001C1A1E"/>
    <w:rsid w:val="001C5B20"/>
    <w:rsid w:val="001D4F45"/>
    <w:rsid w:val="001E3E2E"/>
    <w:rsid w:val="001E5AFC"/>
    <w:rsid w:val="002069AB"/>
    <w:rsid w:val="0022034A"/>
    <w:rsid w:val="002236C9"/>
    <w:rsid w:val="002315FB"/>
    <w:rsid w:val="0023230E"/>
    <w:rsid w:val="002B2465"/>
    <w:rsid w:val="002B53CD"/>
    <w:rsid w:val="002B6294"/>
    <w:rsid w:val="002B7CCA"/>
    <w:rsid w:val="002C3948"/>
    <w:rsid w:val="002D44AD"/>
    <w:rsid w:val="002D70D7"/>
    <w:rsid w:val="002E6A25"/>
    <w:rsid w:val="002F3F89"/>
    <w:rsid w:val="0030123D"/>
    <w:rsid w:val="00307B50"/>
    <w:rsid w:val="00311A50"/>
    <w:rsid w:val="003351B6"/>
    <w:rsid w:val="00343205"/>
    <w:rsid w:val="00361DB7"/>
    <w:rsid w:val="0037014E"/>
    <w:rsid w:val="00371136"/>
    <w:rsid w:val="00375FF0"/>
    <w:rsid w:val="003770B8"/>
    <w:rsid w:val="003802EA"/>
    <w:rsid w:val="0038487C"/>
    <w:rsid w:val="00385BA9"/>
    <w:rsid w:val="003A3C92"/>
    <w:rsid w:val="003A796B"/>
    <w:rsid w:val="003B0D3E"/>
    <w:rsid w:val="003C6EDC"/>
    <w:rsid w:val="003D20A7"/>
    <w:rsid w:val="003F4C67"/>
    <w:rsid w:val="003F614C"/>
    <w:rsid w:val="003F656E"/>
    <w:rsid w:val="00452776"/>
    <w:rsid w:val="00460DAD"/>
    <w:rsid w:val="00470422"/>
    <w:rsid w:val="00474C35"/>
    <w:rsid w:val="00483AEF"/>
    <w:rsid w:val="00485B5B"/>
    <w:rsid w:val="004B0A6F"/>
    <w:rsid w:val="004C0F69"/>
    <w:rsid w:val="004E5A14"/>
    <w:rsid w:val="004F04C9"/>
    <w:rsid w:val="004F1E85"/>
    <w:rsid w:val="00503A36"/>
    <w:rsid w:val="00512DC7"/>
    <w:rsid w:val="0051625C"/>
    <w:rsid w:val="00522D98"/>
    <w:rsid w:val="00526200"/>
    <w:rsid w:val="005535F4"/>
    <w:rsid w:val="005A6853"/>
    <w:rsid w:val="005A6EF8"/>
    <w:rsid w:val="005B3912"/>
    <w:rsid w:val="005C5890"/>
    <w:rsid w:val="005C73CF"/>
    <w:rsid w:val="005D7785"/>
    <w:rsid w:val="00621582"/>
    <w:rsid w:val="00621D9A"/>
    <w:rsid w:val="0062716A"/>
    <w:rsid w:val="00627CBE"/>
    <w:rsid w:val="0063439E"/>
    <w:rsid w:val="0064062E"/>
    <w:rsid w:val="00650CC4"/>
    <w:rsid w:val="00660E66"/>
    <w:rsid w:val="00681823"/>
    <w:rsid w:val="00696DDD"/>
    <w:rsid w:val="006B37BA"/>
    <w:rsid w:val="006D1CEF"/>
    <w:rsid w:val="006D1E2F"/>
    <w:rsid w:val="006F166D"/>
    <w:rsid w:val="006F185E"/>
    <w:rsid w:val="007030EC"/>
    <w:rsid w:val="00704D28"/>
    <w:rsid w:val="00711B45"/>
    <w:rsid w:val="007412B0"/>
    <w:rsid w:val="00757BB7"/>
    <w:rsid w:val="007670CA"/>
    <w:rsid w:val="00776160"/>
    <w:rsid w:val="007871EB"/>
    <w:rsid w:val="007937EE"/>
    <w:rsid w:val="00796CCF"/>
    <w:rsid w:val="007A6A30"/>
    <w:rsid w:val="007C0F86"/>
    <w:rsid w:val="007C37EA"/>
    <w:rsid w:val="007E16A6"/>
    <w:rsid w:val="007E688D"/>
    <w:rsid w:val="007E6B44"/>
    <w:rsid w:val="007F1070"/>
    <w:rsid w:val="007F344E"/>
    <w:rsid w:val="0083332F"/>
    <w:rsid w:val="00850E6D"/>
    <w:rsid w:val="00866E61"/>
    <w:rsid w:val="00874118"/>
    <w:rsid w:val="00877E83"/>
    <w:rsid w:val="008A1B97"/>
    <w:rsid w:val="008B4A80"/>
    <w:rsid w:val="008B5119"/>
    <w:rsid w:val="008B725C"/>
    <w:rsid w:val="008C2031"/>
    <w:rsid w:val="008C5D00"/>
    <w:rsid w:val="008E16FF"/>
    <w:rsid w:val="008E6F69"/>
    <w:rsid w:val="008F2EDF"/>
    <w:rsid w:val="008F61D0"/>
    <w:rsid w:val="00912CA3"/>
    <w:rsid w:val="009172CC"/>
    <w:rsid w:val="00917B65"/>
    <w:rsid w:val="00925508"/>
    <w:rsid w:val="00932437"/>
    <w:rsid w:val="00935F53"/>
    <w:rsid w:val="009374C1"/>
    <w:rsid w:val="00961FAE"/>
    <w:rsid w:val="00962DF9"/>
    <w:rsid w:val="0096466C"/>
    <w:rsid w:val="009654EC"/>
    <w:rsid w:val="0098003F"/>
    <w:rsid w:val="009B0E72"/>
    <w:rsid w:val="009C53DF"/>
    <w:rsid w:val="009C58D0"/>
    <w:rsid w:val="009D11D5"/>
    <w:rsid w:val="009D359E"/>
    <w:rsid w:val="009D3C7C"/>
    <w:rsid w:val="00A22FD2"/>
    <w:rsid w:val="00A327CA"/>
    <w:rsid w:val="00A341E5"/>
    <w:rsid w:val="00A72171"/>
    <w:rsid w:val="00A74898"/>
    <w:rsid w:val="00A772CA"/>
    <w:rsid w:val="00A94163"/>
    <w:rsid w:val="00AB5BCF"/>
    <w:rsid w:val="00AC48DA"/>
    <w:rsid w:val="00AD21C2"/>
    <w:rsid w:val="00AD317B"/>
    <w:rsid w:val="00AE1C99"/>
    <w:rsid w:val="00AE5D02"/>
    <w:rsid w:val="00AF10E1"/>
    <w:rsid w:val="00AF684F"/>
    <w:rsid w:val="00B04C70"/>
    <w:rsid w:val="00B06C80"/>
    <w:rsid w:val="00B11324"/>
    <w:rsid w:val="00B21071"/>
    <w:rsid w:val="00B46030"/>
    <w:rsid w:val="00B51413"/>
    <w:rsid w:val="00B831F7"/>
    <w:rsid w:val="00B832FB"/>
    <w:rsid w:val="00B83C7E"/>
    <w:rsid w:val="00B87AF9"/>
    <w:rsid w:val="00B90E61"/>
    <w:rsid w:val="00BB1055"/>
    <w:rsid w:val="00BB5CC3"/>
    <w:rsid w:val="00BB70F6"/>
    <w:rsid w:val="00BC3384"/>
    <w:rsid w:val="00BC6056"/>
    <w:rsid w:val="00BE10EB"/>
    <w:rsid w:val="00C001AB"/>
    <w:rsid w:val="00C17224"/>
    <w:rsid w:val="00C22D75"/>
    <w:rsid w:val="00C372A2"/>
    <w:rsid w:val="00C42E1E"/>
    <w:rsid w:val="00C564DB"/>
    <w:rsid w:val="00C738D6"/>
    <w:rsid w:val="00C74E76"/>
    <w:rsid w:val="00C82625"/>
    <w:rsid w:val="00C92FBE"/>
    <w:rsid w:val="00C947B3"/>
    <w:rsid w:val="00CC706A"/>
    <w:rsid w:val="00CD02F9"/>
    <w:rsid w:val="00CD43B5"/>
    <w:rsid w:val="00CD4EF9"/>
    <w:rsid w:val="00CD6634"/>
    <w:rsid w:val="00CE5D67"/>
    <w:rsid w:val="00CE6E87"/>
    <w:rsid w:val="00CF0F77"/>
    <w:rsid w:val="00CF2ED1"/>
    <w:rsid w:val="00D0386F"/>
    <w:rsid w:val="00D07821"/>
    <w:rsid w:val="00D312F5"/>
    <w:rsid w:val="00D4044C"/>
    <w:rsid w:val="00D53864"/>
    <w:rsid w:val="00D76C9D"/>
    <w:rsid w:val="00D87477"/>
    <w:rsid w:val="00DB110A"/>
    <w:rsid w:val="00DB1607"/>
    <w:rsid w:val="00DB344F"/>
    <w:rsid w:val="00DB4D7E"/>
    <w:rsid w:val="00DB6402"/>
    <w:rsid w:val="00DC1665"/>
    <w:rsid w:val="00DC1ECB"/>
    <w:rsid w:val="00DC3EAC"/>
    <w:rsid w:val="00DD59D8"/>
    <w:rsid w:val="00DD76D2"/>
    <w:rsid w:val="00DF5BC3"/>
    <w:rsid w:val="00E005C1"/>
    <w:rsid w:val="00E028C3"/>
    <w:rsid w:val="00E07ACC"/>
    <w:rsid w:val="00E15482"/>
    <w:rsid w:val="00E16825"/>
    <w:rsid w:val="00E22816"/>
    <w:rsid w:val="00E256D0"/>
    <w:rsid w:val="00E35F6C"/>
    <w:rsid w:val="00E575A8"/>
    <w:rsid w:val="00E64C6F"/>
    <w:rsid w:val="00E664F3"/>
    <w:rsid w:val="00E70446"/>
    <w:rsid w:val="00E77EBF"/>
    <w:rsid w:val="00EA2175"/>
    <w:rsid w:val="00EC6FDE"/>
    <w:rsid w:val="00F02E16"/>
    <w:rsid w:val="00F12826"/>
    <w:rsid w:val="00F16961"/>
    <w:rsid w:val="00F16D17"/>
    <w:rsid w:val="00F17735"/>
    <w:rsid w:val="00F42C53"/>
    <w:rsid w:val="00F47C24"/>
    <w:rsid w:val="00F53B14"/>
    <w:rsid w:val="00F6767B"/>
    <w:rsid w:val="00F9212B"/>
    <w:rsid w:val="00F93F27"/>
    <w:rsid w:val="00FB1351"/>
    <w:rsid w:val="00FB213A"/>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F134"/>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A772CA"/>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A7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2672</Words>
  <Characters>14434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2025-11-22T11:56:00Z</dcterms:created>
  <dcterms:modified xsi:type="dcterms:W3CDTF">2025-11-22T11:56:00Z</dcterms:modified>
</cp:coreProperties>
</file>