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B575C7" w:rsidRPr="0094491D" w:rsidTr="00A9734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B575C7" w:rsidRPr="0094491D" w:rsidRDefault="00B575C7" w:rsidP="00A97347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B575C7" w:rsidRPr="0094491D" w:rsidTr="00A9734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5C7" w:rsidRPr="0094491D" w:rsidRDefault="00B575C7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B575C7" w:rsidRPr="0094491D" w:rsidTr="00A9734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5C7" w:rsidRPr="0094491D" w:rsidRDefault="00B575C7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5C7" w:rsidRPr="0094491D" w:rsidRDefault="00B575C7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B575C7" w:rsidRPr="0094491D" w:rsidTr="00A9734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5C7" w:rsidRPr="0094491D" w:rsidRDefault="00B575C7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5C7" w:rsidRPr="0094491D" w:rsidRDefault="00B575C7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  <w:bookmarkEnd w:id="0"/>
    </w:tbl>
    <w:p w:rsidR="00B21071" w:rsidRPr="00BC1C3B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BC1C3B" w:rsidRDefault="00B575C7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8A5E204" wp14:editId="5EDC71B8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77" w:rsidRPr="00BC1C3B" w:rsidRDefault="006C6977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BC1C3B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C1C3B">
        <w:rPr>
          <w:rFonts w:ascii="Comic Sans MS" w:hAnsi="Comic Sans MS" w:cs="Courier New"/>
          <w:b/>
          <w:sz w:val="20"/>
          <w:szCs w:val="20"/>
        </w:rPr>
        <w:t>D</w:t>
      </w:r>
      <w:r w:rsidRPr="00BC1C3B">
        <w:rPr>
          <w:rFonts w:ascii="Arial" w:hAnsi="Arial" w:cs="Arial"/>
          <w:b/>
          <w:sz w:val="22"/>
          <w:szCs w:val="22"/>
        </w:rPr>
        <w:t xml:space="preserve">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C1C3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C3B">
        <w:rPr>
          <w:rFonts w:ascii="Comic Sans MS" w:hAnsi="Comic Sans MS" w:cs="Courier New"/>
          <w:b/>
          <w:sz w:val="20"/>
          <w:szCs w:val="20"/>
        </w:rPr>
        <w:t>◊</w:t>
      </w:r>
    </w:p>
    <w:p w:rsidR="00864F4D" w:rsidRPr="00BC1C3B" w:rsidRDefault="00864F4D" w:rsidP="00864F4D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Em uma aula de ciências, o professor explicou para os estudantes sobre o consumo sustentável e listou no quadro algumas atividades realizadas pelos seres humanos. Leia, no quadro abaixo, as atividades listadas.</w:t>
      </w:r>
    </w:p>
    <w:p w:rsidR="00864F4D" w:rsidRPr="00BC1C3B" w:rsidRDefault="00864F4D" w:rsidP="00864F4D">
      <w:pPr>
        <w:jc w:val="center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22270" cy="1075861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07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F4D" w:rsidRPr="00BC1C3B" w:rsidRDefault="00864F4D" w:rsidP="00864F4D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A atividade em que ocorre o consumo sustentável está identificada pelo número </w:t>
      </w:r>
    </w:p>
    <w:p w:rsidR="00864F4D" w:rsidRPr="00BC1C3B" w:rsidRDefault="00864F4D" w:rsidP="00864F4D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A) 1.</w:t>
      </w:r>
    </w:p>
    <w:p w:rsidR="00864F4D" w:rsidRPr="00BC1C3B" w:rsidRDefault="00864F4D" w:rsidP="00864F4D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B) 2.</w:t>
      </w:r>
    </w:p>
    <w:p w:rsidR="00864F4D" w:rsidRPr="00BC1C3B" w:rsidRDefault="00864F4D" w:rsidP="00864F4D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C) 3.</w:t>
      </w:r>
    </w:p>
    <w:p w:rsidR="00864F4D" w:rsidRPr="00BC1C3B" w:rsidRDefault="00864F4D" w:rsidP="00864F4D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D) 4.</w:t>
      </w:r>
    </w:p>
    <w:p w:rsidR="00874118" w:rsidRPr="00BC1C3B" w:rsidRDefault="00874118" w:rsidP="00B21071">
      <w:pPr>
        <w:jc w:val="both"/>
        <w:rPr>
          <w:rFonts w:asciiTheme="minorHAnsi" w:hAnsiTheme="minorHAnsi" w:cstheme="minorHAnsi"/>
        </w:rPr>
      </w:pPr>
    </w:p>
    <w:p w:rsidR="00BB7F51" w:rsidRPr="00BC1C3B" w:rsidRDefault="00BB7F51" w:rsidP="00BB7F5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BC1C3B">
        <w:rPr>
          <w:rFonts w:ascii="Comic Sans MS" w:hAnsi="Comic Sans MS" w:cs="Courier New"/>
          <w:b/>
          <w:sz w:val="20"/>
          <w:szCs w:val="20"/>
        </w:rPr>
        <w:t>D</w:t>
      </w:r>
      <w:r w:rsidRPr="00BC1C3B">
        <w:rPr>
          <w:rFonts w:ascii="Arial" w:hAnsi="Arial" w:cs="Arial"/>
          <w:b/>
          <w:sz w:val="22"/>
          <w:szCs w:val="22"/>
        </w:rPr>
        <w:t xml:space="preserve">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C1C3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C3B">
        <w:rPr>
          <w:rFonts w:ascii="Comic Sans MS" w:hAnsi="Comic Sans MS" w:cs="Courier New"/>
          <w:b/>
          <w:sz w:val="20"/>
          <w:szCs w:val="20"/>
        </w:rPr>
        <w:t>◊</w:t>
      </w:r>
    </w:p>
    <w:p w:rsidR="00BB7F51" w:rsidRPr="00BC1C3B" w:rsidRDefault="00BB7F51" w:rsidP="00BB7F51">
      <w:pPr>
        <w:ind w:firstLine="567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Pitágoras de </w:t>
      </w:r>
      <w:proofErr w:type="spellStart"/>
      <w:r w:rsidRPr="00BC1C3B">
        <w:rPr>
          <w:rFonts w:asciiTheme="minorHAnsi" w:hAnsiTheme="minorHAnsi" w:cstheme="minorHAnsi"/>
        </w:rPr>
        <w:t>Samos</w:t>
      </w:r>
      <w:proofErr w:type="spellEnd"/>
      <w:r w:rsidRPr="00BC1C3B">
        <w:rPr>
          <w:rFonts w:asciiTheme="minorHAnsi" w:hAnsiTheme="minorHAnsi" w:cstheme="minorHAnsi"/>
        </w:rPr>
        <w:t xml:space="preserve"> foi filósofo e matemático, além de ser um dos primeiros a apresentar uma teoria sobre o formato da Terra. Pitágoras chegou a essa teoria baseando-se na localização das estrelas em diversos locais da Terra e na forma como os barcos desapareciam no horizonte. Ao observar, a partir da Terra, um barco ir em direção ao horizonte, Pitágoras notou que a primeira parte a desaparecer era o casco e depois o mastro com as velas.</w:t>
      </w:r>
    </w:p>
    <w:p w:rsidR="00BB7F51" w:rsidRPr="00BC1C3B" w:rsidRDefault="00BB7F51" w:rsidP="00BB7F51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Com base nessas ideias, Pitágoras concluiu que a Terra possui um formato </w:t>
      </w:r>
    </w:p>
    <w:p w:rsidR="00BB7F51" w:rsidRPr="00BC1C3B" w:rsidRDefault="00BB7F51" w:rsidP="00BB7F51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A) esférico.</w:t>
      </w:r>
    </w:p>
    <w:p w:rsidR="00BB7F51" w:rsidRPr="00BC1C3B" w:rsidRDefault="00BB7F51" w:rsidP="00BB7F51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B) plano.</w:t>
      </w:r>
    </w:p>
    <w:p w:rsidR="00BB7F51" w:rsidRPr="00BC1C3B" w:rsidRDefault="00BB7F51" w:rsidP="00BB7F51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C) quadrado.</w:t>
      </w:r>
    </w:p>
    <w:p w:rsidR="00BB7F51" w:rsidRPr="00BC1C3B" w:rsidRDefault="00BB7F51" w:rsidP="00BB7F51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D) triangular.</w:t>
      </w:r>
    </w:p>
    <w:p w:rsidR="00BB7F51" w:rsidRPr="00BC1C3B" w:rsidRDefault="00BB7F51" w:rsidP="00B21071">
      <w:pPr>
        <w:jc w:val="both"/>
        <w:rPr>
          <w:rFonts w:asciiTheme="minorHAnsi" w:hAnsiTheme="minorHAnsi" w:cstheme="minorHAnsi"/>
        </w:rPr>
      </w:pPr>
    </w:p>
    <w:p w:rsidR="00B21071" w:rsidRPr="00BC1C3B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C1C3B">
        <w:rPr>
          <w:rFonts w:ascii="Comic Sans MS" w:hAnsi="Comic Sans MS" w:cs="Courier New"/>
          <w:b/>
          <w:sz w:val="20"/>
          <w:szCs w:val="20"/>
        </w:rPr>
        <w:t>D</w:t>
      </w:r>
      <w:r w:rsidRPr="00BC1C3B">
        <w:rPr>
          <w:rFonts w:ascii="Arial" w:hAnsi="Arial" w:cs="Arial"/>
          <w:b/>
          <w:sz w:val="22"/>
          <w:szCs w:val="22"/>
        </w:rPr>
        <w:t xml:space="preserve">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BB7F51"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C1C3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C3B">
        <w:rPr>
          <w:rFonts w:ascii="Comic Sans MS" w:hAnsi="Comic Sans MS" w:cs="Courier New"/>
          <w:b/>
          <w:sz w:val="20"/>
          <w:szCs w:val="20"/>
        </w:rPr>
        <w:t>◊</w:t>
      </w:r>
    </w:p>
    <w:p w:rsidR="00677CD3" w:rsidRPr="00BC1C3B" w:rsidRDefault="00677CD3" w:rsidP="00677CD3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Observe, na imagem abaixo, a transformação química que ocorre quando o vinagre é adicionado a uma pequena quantidade de bicarbonato de sódio na superfície de uma bancada.</w:t>
      </w:r>
    </w:p>
    <w:p w:rsidR="00677CD3" w:rsidRPr="00BC1C3B" w:rsidRDefault="00677CD3" w:rsidP="00677CD3">
      <w:pPr>
        <w:jc w:val="center"/>
        <w:rPr>
          <w:rFonts w:asciiTheme="minorHAnsi" w:hAnsiTheme="minorHAnsi" w:cstheme="minorHAnsi"/>
        </w:rPr>
      </w:pPr>
      <w:r w:rsidRPr="00BC1C3B">
        <w:rPr>
          <w:noProof/>
          <w:lang w:eastAsia="pt-BR"/>
        </w:rPr>
        <w:drawing>
          <wp:inline distT="0" distB="0" distL="0" distR="0">
            <wp:extent cx="2236470" cy="1600587"/>
            <wp:effectExtent l="19050" t="0" r="0" b="0"/>
            <wp:docPr id="6" name="Imagem 2" descr="Receitas para limpeza pesada. Conheça os efeitos que elas podem cau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eitas para limpeza pesada. Conheça os efeitos que elas podem caus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986" cy="159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CD3" w:rsidRPr="00BC1C3B" w:rsidRDefault="00677CD3" w:rsidP="00677CD3">
      <w:pPr>
        <w:jc w:val="right"/>
        <w:rPr>
          <w:rFonts w:asciiTheme="minorHAnsi" w:hAnsiTheme="minorHAnsi" w:cstheme="minorHAnsi"/>
          <w:sz w:val="16"/>
          <w:szCs w:val="16"/>
        </w:rPr>
      </w:pPr>
      <w:r w:rsidRPr="00BC1C3B">
        <w:rPr>
          <w:rFonts w:asciiTheme="minorHAnsi" w:hAnsiTheme="minorHAnsi" w:cstheme="minorHAnsi"/>
          <w:sz w:val="16"/>
          <w:szCs w:val="16"/>
        </w:rPr>
        <w:t>Disponível em: https://meulink.fit/LjdoMjlzDwNtiUs. Acesso em: 9 out. 2024.</w:t>
      </w:r>
    </w:p>
    <w:p w:rsidR="00677CD3" w:rsidRPr="00BC1C3B" w:rsidRDefault="00677CD3" w:rsidP="00677CD3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677CD3" w:rsidRPr="00BC1C3B" w:rsidRDefault="00677CD3" w:rsidP="00677CD3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Nessa imagem, a transformação química é evidenciada pela </w:t>
      </w:r>
    </w:p>
    <w:p w:rsidR="00677CD3" w:rsidRPr="00BC1C3B" w:rsidRDefault="00677CD3" w:rsidP="00677CD3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A) diminuição do volume.</w:t>
      </w:r>
    </w:p>
    <w:p w:rsidR="00677CD3" w:rsidRPr="00BC1C3B" w:rsidRDefault="00677CD3" w:rsidP="00677CD3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B) liberação de gás.</w:t>
      </w:r>
    </w:p>
    <w:p w:rsidR="00677CD3" w:rsidRPr="00BC1C3B" w:rsidRDefault="00677CD3" w:rsidP="00677CD3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C) manutenção da temperatura.</w:t>
      </w:r>
    </w:p>
    <w:p w:rsidR="00677CD3" w:rsidRPr="00BC1C3B" w:rsidRDefault="00677CD3" w:rsidP="00677CD3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D) produção de luz.</w:t>
      </w:r>
    </w:p>
    <w:p w:rsidR="00677CD3" w:rsidRPr="00BC1C3B" w:rsidRDefault="00677CD3" w:rsidP="00677CD3">
      <w:pPr>
        <w:jc w:val="both"/>
        <w:rPr>
          <w:rFonts w:asciiTheme="minorHAnsi" w:hAnsiTheme="minorHAnsi" w:cstheme="minorHAnsi"/>
        </w:rPr>
      </w:pPr>
    </w:p>
    <w:p w:rsidR="00B21071" w:rsidRPr="00BC1C3B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C1C3B">
        <w:rPr>
          <w:rFonts w:ascii="Comic Sans MS" w:hAnsi="Comic Sans MS" w:cs="Courier New"/>
          <w:b/>
          <w:sz w:val="20"/>
          <w:szCs w:val="20"/>
        </w:rPr>
        <w:t>D</w:t>
      </w:r>
      <w:r w:rsidRPr="00BC1C3B">
        <w:rPr>
          <w:rFonts w:ascii="Arial" w:hAnsi="Arial" w:cs="Arial"/>
          <w:b/>
          <w:sz w:val="22"/>
          <w:szCs w:val="22"/>
        </w:rPr>
        <w:t xml:space="preserve">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C1C3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C3B">
        <w:rPr>
          <w:rFonts w:ascii="Comic Sans MS" w:hAnsi="Comic Sans MS" w:cs="Courier New"/>
          <w:b/>
          <w:sz w:val="20"/>
          <w:szCs w:val="20"/>
        </w:rPr>
        <w:t>◊</w:t>
      </w:r>
    </w:p>
    <w:p w:rsidR="009B74DD" w:rsidRPr="00BC1C3B" w:rsidRDefault="009B74DD" w:rsidP="009B74DD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Leia o texto abaixo.</w:t>
      </w:r>
    </w:p>
    <w:p w:rsidR="009B74DD" w:rsidRPr="00BC1C3B" w:rsidRDefault="009B74DD" w:rsidP="009B74DD">
      <w:pPr>
        <w:ind w:firstLine="567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Para tratar a água em casa e torná-la potável, pode-se usar vários métodos [...].</w:t>
      </w:r>
    </w:p>
    <w:p w:rsidR="009B74DD" w:rsidRPr="00BC1C3B" w:rsidRDefault="009B74DD" w:rsidP="009B74DD">
      <w:pPr>
        <w:ind w:firstLine="567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O tratamento da água em casa é recomendado quando existe suspeita de a água estar contaminada, o que pode ocorrer em áreas que não possuem sistemas de tratamento de água, ou depois de uma catástrofe, como enchentes, terremotos ou furacões, por exemplo.</w:t>
      </w:r>
    </w:p>
    <w:p w:rsidR="009B74DD" w:rsidRPr="00BC1C3B" w:rsidRDefault="009B74DD" w:rsidP="009B74DD">
      <w:pPr>
        <w:jc w:val="right"/>
        <w:rPr>
          <w:rFonts w:asciiTheme="minorHAnsi" w:hAnsiTheme="minorHAnsi" w:cstheme="minorHAnsi"/>
          <w:sz w:val="16"/>
          <w:szCs w:val="16"/>
        </w:rPr>
      </w:pPr>
      <w:r w:rsidRPr="00BC1C3B">
        <w:rPr>
          <w:rFonts w:asciiTheme="minorHAnsi" w:hAnsiTheme="minorHAnsi" w:cstheme="minorHAnsi"/>
          <w:sz w:val="16"/>
          <w:szCs w:val="16"/>
        </w:rPr>
        <w:t>REIS, Manuel.  Como tornar a água boa para beber </w:t>
      </w:r>
    </w:p>
    <w:p w:rsidR="009B74DD" w:rsidRPr="00BC1C3B" w:rsidRDefault="009B74DD" w:rsidP="009B74DD">
      <w:pPr>
        <w:jc w:val="right"/>
        <w:rPr>
          <w:rFonts w:asciiTheme="minorHAnsi" w:hAnsiTheme="minorHAnsi" w:cstheme="minorHAnsi"/>
          <w:sz w:val="16"/>
          <w:szCs w:val="16"/>
        </w:rPr>
      </w:pPr>
      <w:r w:rsidRPr="00BC1C3B">
        <w:rPr>
          <w:rFonts w:asciiTheme="minorHAnsi" w:hAnsiTheme="minorHAnsi" w:cstheme="minorHAnsi"/>
          <w:sz w:val="16"/>
          <w:szCs w:val="16"/>
        </w:rPr>
        <w:t> [...]. Tua Saúde. Disponível em: https://meulink.fit/xAcKkHdpTBmkDaa. Acesso em: 24 out. 2024. Adaptado para fins didáticos. Fragmento.</w:t>
      </w:r>
    </w:p>
    <w:p w:rsidR="009B74DD" w:rsidRPr="00BC1C3B" w:rsidRDefault="009B74DD" w:rsidP="009B74DD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B74DD" w:rsidRPr="00BC1C3B" w:rsidRDefault="009B74DD" w:rsidP="009B74DD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Um método para o tratamento mencionado nesse texto é </w:t>
      </w:r>
    </w:p>
    <w:p w:rsidR="009B74DD" w:rsidRPr="00BC1C3B" w:rsidRDefault="009B74DD" w:rsidP="009B74DD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A) armazenar a água em potes fechados.</w:t>
      </w:r>
    </w:p>
    <w:p w:rsidR="009B74DD" w:rsidRPr="00BC1C3B" w:rsidRDefault="009B74DD" w:rsidP="009B74DD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B) congelar a água.</w:t>
      </w:r>
    </w:p>
    <w:p w:rsidR="009B74DD" w:rsidRPr="00BC1C3B" w:rsidRDefault="009B74DD" w:rsidP="009B74DD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C) ferver a água.</w:t>
      </w:r>
    </w:p>
    <w:p w:rsidR="009B74DD" w:rsidRPr="00BC1C3B" w:rsidRDefault="009B74DD" w:rsidP="009B74DD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D) misturar a água com açúcar refinado.</w:t>
      </w:r>
    </w:p>
    <w:p w:rsidR="00B21071" w:rsidRPr="00BC1C3B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C1C3B">
        <w:rPr>
          <w:rFonts w:ascii="Comic Sans MS" w:hAnsi="Comic Sans MS" w:cs="Courier New"/>
          <w:b/>
          <w:sz w:val="20"/>
          <w:szCs w:val="20"/>
        </w:rPr>
        <w:t>D</w:t>
      </w:r>
      <w:r w:rsidRPr="00BC1C3B">
        <w:rPr>
          <w:rFonts w:ascii="Arial" w:hAnsi="Arial" w:cs="Arial"/>
          <w:b/>
          <w:sz w:val="22"/>
          <w:szCs w:val="22"/>
        </w:rPr>
        <w:t xml:space="preserve">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C1C3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C3B">
        <w:rPr>
          <w:rFonts w:ascii="Comic Sans MS" w:hAnsi="Comic Sans MS" w:cs="Courier New"/>
          <w:b/>
          <w:sz w:val="20"/>
          <w:szCs w:val="20"/>
        </w:rPr>
        <w:t>◊</w:t>
      </w:r>
    </w:p>
    <w:p w:rsidR="009B74DD" w:rsidRPr="00BC1C3B" w:rsidRDefault="009B74DD" w:rsidP="009B74DD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Observe a imagem abaixo.</w:t>
      </w:r>
    </w:p>
    <w:p w:rsidR="009B74DD" w:rsidRPr="00BC1C3B" w:rsidRDefault="009B74DD" w:rsidP="009B74DD">
      <w:pPr>
        <w:jc w:val="center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1109301" cy="2697480"/>
            <wp:effectExtent l="19050" t="0" r="0" b="0"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340" cy="270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4DD" w:rsidRPr="00BC1C3B" w:rsidRDefault="009B74DD" w:rsidP="009B74DD">
      <w:pPr>
        <w:jc w:val="right"/>
        <w:rPr>
          <w:rFonts w:asciiTheme="minorHAnsi" w:hAnsiTheme="minorHAnsi" w:cstheme="minorHAnsi"/>
          <w:sz w:val="16"/>
          <w:szCs w:val="16"/>
        </w:rPr>
      </w:pPr>
      <w:r w:rsidRPr="00BC1C3B">
        <w:rPr>
          <w:rFonts w:asciiTheme="minorHAnsi" w:hAnsiTheme="minorHAnsi" w:cstheme="minorHAnsi"/>
          <w:sz w:val="16"/>
          <w:szCs w:val="16"/>
        </w:rPr>
        <w:t>Disponível em: https://meulink.fit/ARICQfxqMISjJTS. Acesso em: 20 jan. 2025. Adaptado para fins didáticos.</w:t>
      </w:r>
    </w:p>
    <w:p w:rsidR="009B74DD" w:rsidRPr="00BC1C3B" w:rsidRDefault="009B74DD" w:rsidP="009B74DD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B74DD" w:rsidRPr="00BC1C3B" w:rsidRDefault="009B74DD" w:rsidP="009B74DD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O sistema representado nessa imagem coordena as ações do corpo por meio </w:t>
      </w:r>
    </w:p>
    <w:p w:rsidR="009B74DD" w:rsidRPr="00BC1C3B" w:rsidRDefault="009B74DD" w:rsidP="009B74DD">
      <w:pPr>
        <w:ind w:left="426" w:hanging="284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A) da passagem de nutrientes entre os nervos.</w:t>
      </w:r>
    </w:p>
    <w:p w:rsidR="009B74DD" w:rsidRPr="00BC1C3B" w:rsidRDefault="009B74DD" w:rsidP="009B74DD">
      <w:pPr>
        <w:ind w:left="426" w:hanging="284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B) da transferência de calor entre os neurônios.</w:t>
      </w:r>
    </w:p>
    <w:p w:rsidR="009B74DD" w:rsidRPr="00BC1C3B" w:rsidRDefault="009B74DD" w:rsidP="009B74DD">
      <w:pPr>
        <w:ind w:left="426" w:hanging="284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C) do bloqueio de sinais químicos entre os nervos.</w:t>
      </w:r>
    </w:p>
    <w:p w:rsidR="009B74DD" w:rsidRPr="00BC1C3B" w:rsidRDefault="009B74DD" w:rsidP="009B74DD">
      <w:pPr>
        <w:ind w:left="426" w:hanging="284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D) do transporte de sinais elétricos entre os neurônios.</w:t>
      </w:r>
    </w:p>
    <w:p w:rsidR="00040C8E" w:rsidRPr="00BC1C3B" w:rsidRDefault="00040C8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BC1C3B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C1C3B">
        <w:rPr>
          <w:rFonts w:ascii="Comic Sans MS" w:hAnsi="Comic Sans MS" w:cs="Courier New"/>
          <w:b/>
          <w:sz w:val="20"/>
          <w:szCs w:val="20"/>
        </w:rPr>
        <w:t>D</w:t>
      </w:r>
      <w:r w:rsidRPr="00BC1C3B">
        <w:rPr>
          <w:rFonts w:ascii="Arial" w:hAnsi="Arial" w:cs="Arial"/>
          <w:b/>
          <w:sz w:val="22"/>
          <w:szCs w:val="22"/>
        </w:rPr>
        <w:t xml:space="preserve">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C1C3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C3B">
        <w:rPr>
          <w:rFonts w:ascii="Comic Sans MS" w:hAnsi="Comic Sans MS" w:cs="Courier New"/>
          <w:b/>
          <w:sz w:val="20"/>
          <w:szCs w:val="20"/>
        </w:rPr>
        <w:t>◊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Algumas estruturas do olho humano e da câmera fotográfica funcionam de maneira similar para promover a formação da imagem. Observe abaixo a representação da formação da imagem em um olho humano e em uma câmera fotográfica. 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127760"/>
            <wp:effectExtent l="19050" t="0" r="0" b="0"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BC1C3B">
        <w:rPr>
          <w:rFonts w:asciiTheme="minorHAnsi" w:hAnsiTheme="minorHAnsi" w:cstheme="minorHAnsi"/>
          <w:sz w:val="16"/>
          <w:szCs w:val="16"/>
        </w:rPr>
        <w:t xml:space="preserve">O OLHO e a máquina fotográfica. Disponível em: https://meulink.fit/S0915. Acesso em: 1 abr. 2024. Adaptado para fins didáticos. 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Nessa imagem, a estrutura da câmera fotográfica indicada pela seta possui a mesma função da estrutura do olho humano chamada de 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A) cristalino, pois desvia os feixes luminosos. 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B) nervo óptico, pois traduz os sinais luminosos. 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C) pupila, pois controla a entrada de sinais luminosos. 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D) retina, pois capta os feixes luminosos.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B7F51" w:rsidRPr="00BC1C3B" w:rsidRDefault="00BB7F51" w:rsidP="009B74D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B7F51" w:rsidRPr="00BC1C3B" w:rsidRDefault="00BB7F51" w:rsidP="009B74D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BC1C3B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C1C3B">
        <w:rPr>
          <w:rFonts w:ascii="Comic Sans MS" w:hAnsi="Comic Sans MS" w:cs="Courier New"/>
          <w:b/>
          <w:sz w:val="20"/>
          <w:szCs w:val="20"/>
        </w:rPr>
        <w:t>D</w:t>
      </w:r>
      <w:r w:rsidRPr="00BC1C3B">
        <w:rPr>
          <w:rFonts w:ascii="Arial" w:hAnsi="Arial" w:cs="Arial"/>
          <w:b/>
          <w:sz w:val="22"/>
          <w:szCs w:val="22"/>
        </w:rPr>
        <w:t xml:space="preserve">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C1C3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C3B">
        <w:rPr>
          <w:rFonts w:ascii="Comic Sans MS" w:hAnsi="Comic Sans MS" w:cs="Courier New"/>
          <w:b/>
          <w:sz w:val="20"/>
          <w:szCs w:val="20"/>
        </w:rPr>
        <w:t>◊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Observe, na imagem abaixo, algumas estruturas do corpo humano. 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480495" cy="2933700"/>
            <wp:effectExtent l="19050" t="0" r="5405" b="0"/>
            <wp:docPr id="12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49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BC1C3B">
        <w:rPr>
          <w:rFonts w:asciiTheme="minorHAnsi" w:hAnsiTheme="minorHAnsi" w:cstheme="minorHAnsi"/>
          <w:sz w:val="16"/>
          <w:szCs w:val="16"/>
        </w:rPr>
        <w:t>Disponível em: https://meulink.fit/xzfRqHDxMUicTci. Acesso em: 1 abr. 2024. Adaptado para fins didáticos.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Nessa imagem, a medula espinhal está indicada pelo número 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A) 1.               B) 2.                 C) 3.                D) 4.</w:t>
      </w:r>
    </w:p>
    <w:p w:rsidR="009B74DD" w:rsidRPr="00BC1C3B" w:rsidRDefault="009B74DD" w:rsidP="009B74D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7E688D" w:rsidRPr="00BC1C3B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C1C3B">
        <w:rPr>
          <w:rFonts w:ascii="Comic Sans MS" w:hAnsi="Comic Sans MS" w:cs="Courier New"/>
          <w:b/>
          <w:sz w:val="20"/>
          <w:szCs w:val="20"/>
        </w:rPr>
        <w:t>D</w:t>
      </w:r>
      <w:r w:rsidRPr="00BC1C3B">
        <w:rPr>
          <w:rFonts w:ascii="Arial" w:hAnsi="Arial" w:cs="Arial"/>
          <w:b/>
          <w:sz w:val="22"/>
          <w:szCs w:val="22"/>
        </w:rPr>
        <w:t xml:space="preserve">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C1C3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C3B">
        <w:rPr>
          <w:rFonts w:ascii="Comic Sans MS" w:hAnsi="Comic Sans MS" w:cs="Courier New"/>
          <w:b/>
          <w:sz w:val="20"/>
          <w:szCs w:val="20"/>
        </w:rPr>
        <w:t>◊</w:t>
      </w:r>
    </w:p>
    <w:p w:rsidR="00D521EC" w:rsidRPr="00BC1C3B" w:rsidRDefault="00D521EC" w:rsidP="00D521E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Observe a situação representada na imagem abaixo. </w:t>
      </w:r>
    </w:p>
    <w:p w:rsidR="00D521EC" w:rsidRPr="00BC1C3B" w:rsidRDefault="00D521EC" w:rsidP="00D521E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1181100"/>
            <wp:effectExtent l="19050" t="0" r="7620" b="0"/>
            <wp:docPr id="1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1EC" w:rsidRPr="00BC1C3B" w:rsidRDefault="00D521EC" w:rsidP="00D521E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BC1C3B">
        <w:rPr>
          <w:rFonts w:asciiTheme="minorHAnsi" w:hAnsiTheme="minorHAnsi" w:cstheme="minorHAnsi"/>
          <w:sz w:val="16"/>
          <w:szCs w:val="16"/>
        </w:rPr>
        <w:t xml:space="preserve">CSIC. Disponível em: https://meulink.fit/welobsYnVXgtQtQ. Acesso em: 12 abr. 2024. Adaptado para fins didáticos. </w:t>
      </w:r>
    </w:p>
    <w:p w:rsidR="00D521EC" w:rsidRPr="00BC1C3B" w:rsidRDefault="00D521EC" w:rsidP="00D521E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D521EC" w:rsidRPr="00BC1C3B" w:rsidRDefault="00D521EC" w:rsidP="00D521E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A situação representada nessa imagem ocorre devido ao formato da Terra ser similar ao formato de uma </w:t>
      </w:r>
    </w:p>
    <w:p w:rsidR="00D521EC" w:rsidRPr="00BC1C3B" w:rsidRDefault="00D521EC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A) bola de futebol. </w:t>
      </w:r>
    </w:p>
    <w:p w:rsidR="00D521EC" w:rsidRPr="00BC1C3B" w:rsidRDefault="00D521EC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B) caixa de sapatos. </w:t>
      </w:r>
    </w:p>
    <w:p w:rsidR="00D521EC" w:rsidRPr="00BC1C3B" w:rsidRDefault="00D521EC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C) roda de carro. </w:t>
      </w:r>
    </w:p>
    <w:p w:rsidR="00D521EC" w:rsidRPr="00BC1C3B" w:rsidRDefault="00D521EC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D) tela de celular.</w:t>
      </w:r>
    </w:p>
    <w:p w:rsidR="00BB7F51" w:rsidRPr="00BC1C3B" w:rsidRDefault="00BB7F51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B7F51" w:rsidRPr="00BC1C3B" w:rsidRDefault="00BB7F51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B7F51" w:rsidRPr="00BC1C3B" w:rsidRDefault="00BB7F51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B7F51" w:rsidRPr="00BC1C3B" w:rsidRDefault="00BB7F51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B7F51" w:rsidRPr="00BC1C3B" w:rsidRDefault="00BB7F51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B7F51" w:rsidRPr="00BC1C3B" w:rsidRDefault="00BB7F51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B7F51" w:rsidRPr="00BC1C3B" w:rsidRDefault="00BB7F51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B7F51" w:rsidRPr="00BC1C3B" w:rsidRDefault="00BB7F51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B7F51" w:rsidRPr="00BC1C3B" w:rsidRDefault="00BB7F51" w:rsidP="00D521E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BC1C3B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C1C3B">
        <w:rPr>
          <w:rFonts w:ascii="Comic Sans MS" w:hAnsi="Comic Sans MS" w:cs="Courier New"/>
          <w:b/>
          <w:sz w:val="20"/>
          <w:szCs w:val="20"/>
        </w:rPr>
        <w:t>D</w:t>
      </w:r>
      <w:r w:rsidRPr="00BC1C3B">
        <w:rPr>
          <w:rFonts w:ascii="Arial" w:hAnsi="Arial" w:cs="Arial"/>
          <w:b/>
          <w:sz w:val="22"/>
          <w:szCs w:val="22"/>
        </w:rPr>
        <w:t xml:space="preserve">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C1C3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C3B">
        <w:rPr>
          <w:rFonts w:ascii="Comic Sans MS" w:hAnsi="Comic Sans MS" w:cs="Courier New"/>
          <w:b/>
          <w:sz w:val="20"/>
          <w:szCs w:val="20"/>
        </w:rPr>
        <w:t>◊</w:t>
      </w:r>
    </w:p>
    <w:p w:rsidR="006917F8" w:rsidRPr="00BC1C3B" w:rsidRDefault="006917F8" w:rsidP="006917F8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lastRenderedPageBreak/>
        <w:t>Observe, na imagem abaixo, alguns níveis de organização do corpo humano.</w:t>
      </w:r>
    </w:p>
    <w:p w:rsidR="006917F8" w:rsidRPr="00BC1C3B" w:rsidRDefault="006917F8" w:rsidP="006917F8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1043940"/>
            <wp:effectExtent l="19050" t="0" r="7620" b="0"/>
            <wp:docPr id="1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F8" w:rsidRPr="00BC1C3B" w:rsidRDefault="006917F8" w:rsidP="006917F8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Nessa imagem, o nível de organização do corpo humano indicado pelo número 1 corresponde ao </w:t>
      </w:r>
    </w:p>
    <w:p w:rsidR="006917F8" w:rsidRPr="00BC1C3B" w:rsidRDefault="006917F8" w:rsidP="006917F8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A) tecido.</w:t>
      </w:r>
    </w:p>
    <w:p w:rsidR="006917F8" w:rsidRPr="00BC1C3B" w:rsidRDefault="006917F8" w:rsidP="006917F8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B) sistema.</w:t>
      </w:r>
    </w:p>
    <w:p w:rsidR="006917F8" w:rsidRPr="00BC1C3B" w:rsidRDefault="006917F8" w:rsidP="006917F8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C) órgão.</w:t>
      </w:r>
    </w:p>
    <w:p w:rsidR="006917F8" w:rsidRPr="00BC1C3B" w:rsidRDefault="006917F8" w:rsidP="006917F8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D) organismo.</w:t>
      </w:r>
    </w:p>
    <w:p w:rsidR="00BB7F51" w:rsidRPr="00BC1C3B" w:rsidRDefault="00BB7F51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BC1C3B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C1C3B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C1C3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C3B">
        <w:rPr>
          <w:rFonts w:ascii="Comic Sans MS" w:hAnsi="Comic Sans MS" w:cs="Courier New"/>
          <w:b/>
          <w:sz w:val="20"/>
          <w:szCs w:val="20"/>
        </w:rPr>
        <w:t>◊</w:t>
      </w:r>
    </w:p>
    <w:p w:rsidR="0041652C" w:rsidRPr="00BC1C3B" w:rsidRDefault="0041652C" w:rsidP="0041652C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Leia, no quadro abaixo, a listagem de alguns materiais.</w:t>
      </w:r>
      <w:r w:rsidR="003C75AD" w:rsidRPr="00BC1C3B">
        <w:rPr>
          <w:rFonts w:asciiTheme="minorHAnsi" w:hAnsiTheme="minorHAnsi" w:cstheme="minorHAnsi"/>
        </w:rPr>
        <w:t xml:space="preserve"> </w:t>
      </w:r>
    </w:p>
    <w:p w:rsidR="0041652C" w:rsidRPr="00BC1C3B" w:rsidRDefault="0041652C" w:rsidP="0041652C">
      <w:pPr>
        <w:jc w:val="center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893570" cy="1050395"/>
            <wp:effectExtent l="19050" t="0" r="0" b="0"/>
            <wp:docPr id="1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05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2C" w:rsidRPr="00BC1C3B" w:rsidRDefault="0041652C" w:rsidP="0041652C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Qual desses materiais é considerado uma mistura? </w:t>
      </w:r>
    </w:p>
    <w:p w:rsidR="0041652C" w:rsidRPr="00BC1C3B" w:rsidRDefault="0041652C" w:rsidP="0041652C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A) 1.</w:t>
      </w:r>
    </w:p>
    <w:p w:rsidR="0041652C" w:rsidRPr="00BC1C3B" w:rsidRDefault="0041652C" w:rsidP="0041652C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B) 2.</w:t>
      </w:r>
    </w:p>
    <w:p w:rsidR="0041652C" w:rsidRPr="00BC1C3B" w:rsidRDefault="0041652C" w:rsidP="0041652C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C) 3.</w:t>
      </w:r>
    </w:p>
    <w:p w:rsidR="0041652C" w:rsidRPr="00BC1C3B" w:rsidRDefault="0041652C" w:rsidP="0041652C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D) 4.</w:t>
      </w:r>
    </w:p>
    <w:p w:rsidR="00093DBF" w:rsidRPr="00BC1C3B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B7F51" w:rsidRPr="00BC1C3B" w:rsidRDefault="00BB7F51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BC1C3B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C1C3B">
        <w:rPr>
          <w:rFonts w:ascii="Comic Sans MS" w:hAnsi="Comic Sans MS" w:cs="Courier New"/>
          <w:b/>
          <w:sz w:val="20"/>
          <w:szCs w:val="20"/>
        </w:rPr>
        <w:t>D</w:t>
      </w:r>
      <w:r w:rsidRPr="00BC1C3B">
        <w:rPr>
          <w:rFonts w:ascii="Arial" w:hAnsi="Arial" w:cs="Arial"/>
          <w:b/>
          <w:sz w:val="22"/>
          <w:szCs w:val="22"/>
        </w:rPr>
        <w:t xml:space="preserve">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C1C3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C1C3B">
        <w:rPr>
          <w:rFonts w:ascii="Comic Sans MS" w:hAnsi="Comic Sans MS" w:cs="Courier New"/>
          <w:b/>
          <w:sz w:val="20"/>
          <w:szCs w:val="20"/>
        </w:rPr>
        <w:t>◊</w:t>
      </w:r>
    </w:p>
    <w:p w:rsidR="003C75AD" w:rsidRPr="00BC1C3B" w:rsidRDefault="003C75AD" w:rsidP="003C75AD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Observe, na imagem abaixo, alguns sistemas do corpo humano.</w:t>
      </w:r>
    </w:p>
    <w:p w:rsidR="0063667A" w:rsidRPr="00BC1C3B" w:rsidRDefault="0063667A" w:rsidP="003C75AD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3667A" w:rsidRPr="00BC1C3B" w:rsidRDefault="0063667A" w:rsidP="003C75AD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790700"/>
            <wp:effectExtent l="19050" t="0" r="0" b="0"/>
            <wp:docPr id="1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5AD" w:rsidRPr="00BC1C3B" w:rsidRDefault="003C75AD" w:rsidP="0063667A">
      <w:pPr>
        <w:jc w:val="right"/>
        <w:rPr>
          <w:rFonts w:asciiTheme="minorHAnsi" w:hAnsiTheme="minorHAnsi" w:cstheme="minorHAnsi"/>
          <w:sz w:val="16"/>
          <w:szCs w:val="16"/>
        </w:rPr>
      </w:pPr>
      <w:r w:rsidRPr="00BC1C3B">
        <w:rPr>
          <w:rFonts w:asciiTheme="minorHAnsi" w:hAnsiTheme="minorHAnsi" w:cstheme="minorHAnsi"/>
          <w:sz w:val="16"/>
          <w:szCs w:val="16"/>
        </w:rPr>
        <w:t>Disponível em: https://meulink.fit/yBpPsoybjIkSzqE. Acesso em: 26 jun. 2024. Adaptado para fins didáticos.</w:t>
      </w:r>
    </w:p>
    <w:p w:rsidR="0063667A" w:rsidRPr="00BC1C3B" w:rsidRDefault="0063667A" w:rsidP="0063667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63667A" w:rsidRPr="00BC1C3B" w:rsidRDefault="003C75AD" w:rsidP="003C75AD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Esses sistemas, em conjunto, exercem a função de </w:t>
      </w:r>
    </w:p>
    <w:p w:rsidR="0063667A" w:rsidRPr="00BC1C3B" w:rsidRDefault="003C75AD" w:rsidP="0063667A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A) movimentação.</w:t>
      </w:r>
    </w:p>
    <w:p w:rsidR="0063667A" w:rsidRPr="00BC1C3B" w:rsidRDefault="003C75AD" w:rsidP="0063667A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B) nutrição.</w:t>
      </w:r>
    </w:p>
    <w:p w:rsidR="0063667A" w:rsidRPr="00BC1C3B" w:rsidRDefault="003C75AD" w:rsidP="0063667A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C) proteção.</w:t>
      </w:r>
    </w:p>
    <w:p w:rsidR="003C75AD" w:rsidRPr="00BC1C3B" w:rsidRDefault="003C75AD" w:rsidP="0063667A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D) reprodução.</w:t>
      </w:r>
    </w:p>
    <w:p w:rsidR="00B21071" w:rsidRPr="00BC1C3B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C1C3B">
        <w:rPr>
          <w:rFonts w:ascii="Comic Sans MS" w:hAnsi="Comic Sans MS" w:cs="Courier New"/>
          <w:b/>
          <w:sz w:val="20"/>
          <w:szCs w:val="20"/>
        </w:rPr>
        <w:t>D</w:t>
      </w:r>
      <w:r w:rsidRPr="00BC1C3B">
        <w:rPr>
          <w:rFonts w:ascii="Arial" w:hAnsi="Arial" w:cs="Arial"/>
          <w:b/>
          <w:sz w:val="22"/>
          <w:szCs w:val="22"/>
        </w:rPr>
        <w:t xml:space="preserve">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C1C3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BC1C3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BC1C3B">
        <w:rPr>
          <w:rFonts w:ascii="Arial Black" w:hAnsi="Arial Black" w:cs="Arial"/>
          <w:b/>
          <w:sz w:val="22"/>
          <w:szCs w:val="22"/>
        </w:rPr>
        <w:t>––––</w:t>
      </w:r>
      <w:r w:rsidRPr="00BC1C3B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BC1C3B">
        <w:rPr>
          <w:rFonts w:ascii="Arial Black" w:hAnsi="Arial Black" w:cs="Arial"/>
          <w:b/>
          <w:sz w:val="22"/>
          <w:szCs w:val="22"/>
        </w:rPr>
        <w:t>–––</w:t>
      </w:r>
      <w:r w:rsidRPr="00BC1C3B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BC1C3B">
        <w:rPr>
          <w:rFonts w:ascii="Comic Sans MS" w:hAnsi="Comic Sans MS" w:cs="Courier New"/>
          <w:b/>
          <w:sz w:val="20"/>
          <w:szCs w:val="20"/>
        </w:rPr>
        <w:t>◊</w:t>
      </w:r>
    </w:p>
    <w:p w:rsidR="007D2EB8" w:rsidRPr="00BC1C3B" w:rsidRDefault="007D2EB8" w:rsidP="007D2EB8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Lucas observou a sombra de uma árvore em diferentes dias do ano. Ele notou que a sombra dessa árvore no verão, às 15 h, era bem menor que a sombra da árvore no inverno, no mesmo horário. Lucas concluiu que o tamanho das sombras da árvore se altera ao longo do ano.</w:t>
      </w:r>
    </w:p>
    <w:p w:rsidR="007D2EB8" w:rsidRPr="00BC1C3B" w:rsidRDefault="007D2EB8" w:rsidP="007D2EB8">
      <w:pPr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Essa alteração ocorre devido a qual movimento realizado pela Terra? </w:t>
      </w:r>
    </w:p>
    <w:p w:rsidR="007D2EB8" w:rsidRPr="00BC1C3B" w:rsidRDefault="007D2EB8" w:rsidP="007D2EB8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 xml:space="preserve">A) </w:t>
      </w:r>
      <w:proofErr w:type="spellStart"/>
      <w:r w:rsidRPr="00BC1C3B">
        <w:rPr>
          <w:rFonts w:asciiTheme="minorHAnsi" w:hAnsiTheme="minorHAnsi" w:cstheme="minorHAnsi"/>
        </w:rPr>
        <w:t>Nutação</w:t>
      </w:r>
      <w:proofErr w:type="spellEnd"/>
      <w:r w:rsidRPr="00BC1C3B">
        <w:rPr>
          <w:rFonts w:asciiTheme="minorHAnsi" w:hAnsiTheme="minorHAnsi" w:cstheme="minorHAnsi"/>
        </w:rPr>
        <w:t>.</w:t>
      </w:r>
    </w:p>
    <w:p w:rsidR="007D2EB8" w:rsidRPr="00BC1C3B" w:rsidRDefault="007D2EB8" w:rsidP="007D2EB8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B) Precessão.</w:t>
      </w:r>
    </w:p>
    <w:p w:rsidR="007D2EB8" w:rsidRPr="00BC1C3B" w:rsidRDefault="007D2EB8" w:rsidP="007D2EB8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C) Rotação.</w:t>
      </w:r>
    </w:p>
    <w:p w:rsidR="007D2EB8" w:rsidRPr="00BC1C3B" w:rsidRDefault="007D2EB8" w:rsidP="007D2EB8">
      <w:pPr>
        <w:ind w:left="142"/>
        <w:jc w:val="both"/>
        <w:rPr>
          <w:rFonts w:asciiTheme="minorHAnsi" w:hAnsiTheme="minorHAnsi" w:cstheme="minorHAnsi"/>
        </w:rPr>
      </w:pPr>
      <w:r w:rsidRPr="00BC1C3B">
        <w:rPr>
          <w:rFonts w:asciiTheme="minorHAnsi" w:hAnsiTheme="minorHAnsi" w:cstheme="minorHAnsi"/>
        </w:rPr>
        <w:t>D) Translação.</w:t>
      </w:r>
    </w:p>
    <w:p w:rsidR="00470422" w:rsidRDefault="00470422" w:rsidP="007D2EB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B575C7" w:rsidRDefault="00B575C7" w:rsidP="007D2EB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B575C7" w:rsidRPr="00BC1C3B" w:rsidRDefault="00B575C7" w:rsidP="00B575C7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A      (02): A      (03):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C      (05): D      (06): A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C      (08): A      (09):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D      (11): A      (12): D</w:t>
      </w:r>
    </w:p>
    <w:p w:rsidR="00874118" w:rsidRPr="00BC1C3B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C46CB7" w:rsidRPr="00BC1C3B" w:rsidRDefault="00C46CB7" w:rsidP="00C46CB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74118" w:rsidRPr="00BC1C3B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BC1C3B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BC1C3B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BC1C3B" w:rsidSect="00B575C7">
      <w:footerReference w:type="default" r:id="rId17"/>
      <w:headerReference w:type="first" r:id="rId18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ACF" w:rsidRDefault="00401ACF" w:rsidP="009C58D0">
      <w:r>
        <w:separator/>
      </w:r>
    </w:p>
  </w:endnote>
  <w:endnote w:type="continuationSeparator" w:id="0">
    <w:p w:rsidR="00401ACF" w:rsidRDefault="00401ACF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ACF" w:rsidRDefault="00401ACF" w:rsidP="009C58D0">
      <w:r>
        <w:separator/>
      </w:r>
    </w:p>
  </w:footnote>
  <w:footnote w:type="continuationSeparator" w:id="0">
    <w:p w:rsidR="00401ACF" w:rsidRDefault="00401ACF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4B5" w:rsidRPr="001477B6" w:rsidRDefault="005124B5" w:rsidP="005124B5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32C2"/>
    <w:rsid w:val="0000551B"/>
    <w:rsid w:val="000217D3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0D0860"/>
    <w:rsid w:val="000F12A6"/>
    <w:rsid w:val="00134014"/>
    <w:rsid w:val="0014453F"/>
    <w:rsid w:val="00144F54"/>
    <w:rsid w:val="001477B6"/>
    <w:rsid w:val="00152AD4"/>
    <w:rsid w:val="001555E1"/>
    <w:rsid w:val="001614E7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E2E"/>
    <w:rsid w:val="001E5AFC"/>
    <w:rsid w:val="001E7E7C"/>
    <w:rsid w:val="001F5D19"/>
    <w:rsid w:val="002069AB"/>
    <w:rsid w:val="0022034A"/>
    <w:rsid w:val="002236B2"/>
    <w:rsid w:val="002236C9"/>
    <w:rsid w:val="002315FB"/>
    <w:rsid w:val="0023230E"/>
    <w:rsid w:val="002A7CE3"/>
    <w:rsid w:val="002B2465"/>
    <w:rsid w:val="002B6294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05EE"/>
    <w:rsid w:val="003A3C92"/>
    <w:rsid w:val="003A796B"/>
    <w:rsid w:val="003C6EDC"/>
    <w:rsid w:val="003C75AD"/>
    <w:rsid w:val="003F656E"/>
    <w:rsid w:val="00401ACF"/>
    <w:rsid w:val="0041652C"/>
    <w:rsid w:val="00452776"/>
    <w:rsid w:val="00460DAD"/>
    <w:rsid w:val="00470422"/>
    <w:rsid w:val="00474C35"/>
    <w:rsid w:val="00480BF0"/>
    <w:rsid w:val="00485B5B"/>
    <w:rsid w:val="004B0A6F"/>
    <w:rsid w:val="004B3BE2"/>
    <w:rsid w:val="004C0F69"/>
    <w:rsid w:val="004F04C9"/>
    <w:rsid w:val="004F1E85"/>
    <w:rsid w:val="00503A36"/>
    <w:rsid w:val="005124B5"/>
    <w:rsid w:val="0051625C"/>
    <w:rsid w:val="00526200"/>
    <w:rsid w:val="005353EF"/>
    <w:rsid w:val="00537A5F"/>
    <w:rsid w:val="005A6853"/>
    <w:rsid w:val="005A6EF8"/>
    <w:rsid w:val="005C5890"/>
    <w:rsid w:val="005D7785"/>
    <w:rsid w:val="00621582"/>
    <w:rsid w:val="00621D9A"/>
    <w:rsid w:val="0062716A"/>
    <w:rsid w:val="00627CBE"/>
    <w:rsid w:val="0063439E"/>
    <w:rsid w:val="0063667A"/>
    <w:rsid w:val="00677CD3"/>
    <w:rsid w:val="00681823"/>
    <w:rsid w:val="006917F8"/>
    <w:rsid w:val="00695D22"/>
    <w:rsid w:val="00696DDD"/>
    <w:rsid w:val="006A26B1"/>
    <w:rsid w:val="006B37BA"/>
    <w:rsid w:val="006C6977"/>
    <w:rsid w:val="006D1CEF"/>
    <w:rsid w:val="006D1E2F"/>
    <w:rsid w:val="006F166D"/>
    <w:rsid w:val="006F185E"/>
    <w:rsid w:val="007030EC"/>
    <w:rsid w:val="00704D28"/>
    <w:rsid w:val="00711B45"/>
    <w:rsid w:val="007412B0"/>
    <w:rsid w:val="00744E38"/>
    <w:rsid w:val="00757BB7"/>
    <w:rsid w:val="00776160"/>
    <w:rsid w:val="007871EB"/>
    <w:rsid w:val="007937EE"/>
    <w:rsid w:val="007A7B61"/>
    <w:rsid w:val="007C0F86"/>
    <w:rsid w:val="007C37EA"/>
    <w:rsid w:val="007C3AFD"/>
    <w:rsid w:val="007D2EB8"/>
    <w:rsid w:val="007E16A6"/>
    <w:rsid w:val="007E688D"/>
    <w:rsid w:val="0083332F"/>
    <w:rsid w:val="00850E6D"/>
    <w:rsid w:val="00864F4D"/>
    <w:rsid w:val="00866E61"/>
    <w:rsid w:val="00874118"/>
    <w:rsid w:val="008A1B97"/>
    <w:rsid w:val="008B3D5D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4A68"/>
    <w:rsid w:val="009654EC"/>
    <w:rsid w:val="009757AA"/>
    <w:rsid w:val="0098003F"/>
    <w:rsid w:val="009B0E72"/>
    <w:rsid w:val="009B74DD"/>
    <w:rsid w:val="009C53DF"/>
    <w:rsid w:val="009C58D0"/>
    <w:rsid w:val="009D11D5"/>
    <w:rsid w:val="009D359E"/>
    <w:rsid w:val="009D3C7C"/>
    <w:rsid w:val="00A327CA"/>
    <w:rsid w:val="00A341E5"/>
    <w:rsid w:val="00A74898"/>
    <w:rsid w:val="00A81B42"/>
    <w:rsid w:val="00A94163"/>
    <w:rsid w:val="00AB5BCF"/>
    <w:rsid w:val="00AC48DA"/>
    <w:rsid w:val="00AC78A3"/>
    <w:rsid w:val="00AD04B6"/>
    <w:rsid w:val="00AD21C2"/>
    <w:rsid w:val="00AD317B"/>
    <w:rsid w:val="00AE41A2"/>
    <w:rsid w:val="00AF10E1"/>
    <w:rsid w:val="00AF684F"/>
    <w:rsid w:val="00B01962"/>
    <w:rsid w:val="00B04C70"/>
    <w:rsid w:val="00B11324"/>
    <w:rsid w:val="00B21071"/>
    <w:rsid w:val="00B32985"/>
    <w:rsid w:val="00B51413"/>
    <w:rsid w:val="00B575C7"/>
    <w:rsid w:val="00B746CB"/>
    <w:rsid w:val="00B832FB"/>
    <w:rsid w:val="00B83C7E"/>
    <w:rsid w:val="00B87AF9"/>
    <w:rsid w:val="00B90E61"/>
    <w:rsid w:val="00BB1055"/>
    <w:rsid w:val="00BB5CC3"/>
    <w:rsid w:val="00BB70F6"/>
    <w:rsid w:val="00BB7F51"/>
    <w:rsid w:val="00BC1C3B"/>
    <w:rsid w:val="00BC6056"/>
    <w:rsid w:val="00BC6762"/>
    <w:rsid w:val="00BE10EB"/>
    <w:rsid w:val="00C001AB"/>
    <w:rsid w:val="00C002DC"/>
    <w:rsid w:val="00C22D75"/>
    <w:rsid w:val="00C372A2"/>
    <w:rsid w:val="00C42E1E"/>
    <w:rsid w:val="00C46CB7"/>
    <w:rsid w:val="00C564DB"/>
    <w:rsid w:val="00C65BCB"/>
    <w:rsid w:val="00C738D6"/>
    <w:rsid w:val="00C74E76"/>
    <w:rsid w:val="00C82625"/>
    <w:rsid w:val="00C947B3"/>
    <w:rsid w:val="00CD02F9"/>
    <w:rsid w:val="00CD4EF9"/>
    <w:rsid w:val="00CD6634"/>
    <w:rsid w:val="00CE6E87"/>
    <w:rsid w:val="00CF0F77"/>
    <w:rsid w:val="00D0386F"/>
    <w:rsid w:val="00D07821"/>
    <w:rsid w:val="00D33522"/>
    <w:rsid w:val="00D4044C"/>
    <w:rsid w:val="00D521EC"/>
    <w:rsid w:val="00D53864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3727B"/>
    <w:rsid w:val="00E575A8"/>
    <w:rsid w:val="00E64C6F"/>
    <w:rsid w:val="00E664F3"/>
    <w:rsid w:val="00E70446"/>
    <w:rsid w:val="00E77EBF"/>
    <w:rsid w:val="00E91B8C"/>
    <w:rsid w:val="00EA2175"/>
    <w:rsid w:val="00EB5806"/>
    <w:rsid w:val="00EC6FDE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F3CA7"/>
  <w15:docId w15:val="{62EC49CD-154D-421C-A575-FA00329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B575C7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B57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2025-11-25T20:42:00Z</dcterms:created>
  <dcterms:modified xsi:type="dcterms:W3CDTF">2025-11-25T20:42:00Z</dcterms:modified>
</cp:coreProperties>
</file>