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64A1F" w:rsidTr="00564A1F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564A1F" w:rsidRDefault="00564A1F">
            <w:pPr>
              <w:suppressAutoHyphens w:val="0"/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INGLÊS</w:t>
            </w:r>
          </w:p>
        </w:tc>
      </w:tr>
      <w:tr w:rsidR="00564A1F" w:rsidTr="00564A1F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A1F" w:rsidRDefault="00564A1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564A1F" w:rsidTr="00564A1F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A1F" w:rsidRDefault="00564A1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Professor (a):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A1F" w:rsidRDefault="00564A1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gramStart"/>
            <w:r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/>
                <w:sz w:val="28"/>
                <w:lang w:eastAsia="en-US"/>
              </w:rPr>
              <w:t>___/_____/______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564A1F" w:rsidTr="00564A1F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A1F" w:rsidRDefault="00564A1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A1F" w:rsidRDefault="00564A1F">
            <w:pPr>
              <w:suppressAutoHyphens w:val="0"/>
              <w:spacing w:line="252" w:lineRule="auto"/>
              <w:rPr>
                <w:rFonts w:ascii="Arial" w:hAnsi="Arial"/>
                <w:lang w:eastAsia="en-US"/>
              </w:rPr>
            </w:pPr>
            <w:proofErr w:type="spellStart"/>
            <w:r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1928A2" w:rsidRDefault="00564A1F" w:rsidP="00B21071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23A5BB1" wp14:editId="7D35AC14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1928A2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EB159C" w:rsidRPr="001928A2" w:rsidRDefault="00EB159C" w:rsidP="00EB159C">
      <w:pPr>
        <w:jc w:val="both"/>
        <w:rPr>
          <w:rFonts w:asciiTheme="minorHAnsi" w:hAnsiTheme="minorHAnsi" w:cstheme="minorHAnsi"/>
          <w:b/>
        </w:rPr>
      </w:pPr>
      <w:r w:rsidRPr="001928A2">
        <w:rPr>
          <w:rFonts w:asciiTheme="minorHAnsi" w:hAnsiTheme="minorHAnsi" w:cstheme="minorHAnsi"/>
          <w:b/>
        </w:rPr>
        <w:t>Leia o texto abaixo e responda as questões 01, 02, 03 e 04.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B159C" w:rsidRPr="001928A2" w:rsidRDefault="00EB159C" w:rsidP="00EB159C">
      <w:pPr>
        <w:jc w:val="center"/>
        <w:rPr>
          <w:rFonts w:asciiTheme="minorHAnsi" w:hAnsiTheme="minorHAnsi" w:cstheme="minorHAnsi"/>
          <w:b/>
        </w:rPr>
      </w:pPr>
      <w:proofErr w:type="spellStart"/>
      <w:r w:rsidRPr="001928A2">
        <w:rPr>
          <w:rFonts w:asciiTheme="minorHAnsi" w:hAnsiTheme="minorHAnsi" w:cstheme="minorHAnsi"/>
          <w:b/>
        </w:rPr>
        <w:t>Why</w:t>
      </w:r>
      <w:proofErr w:type="spellEnd"/>
      <w:r w:rsidRPr="001928A2">
        <w:rPr>
          <w:rFonts w:asciiTheme="minorHAnsi" w:hAnsiTheme="minorHAnsi" w:cstheme="minorHAnsi"/>
          <w:b/>
        </w:rPr>
        <w:t xml:space="preserve"> a single </w:t>
      </w:r>
      <w:proofErr w:type="spellStart"/>
      <w:r w:rsidRPr="001928A2">
        <w:rPr>
          <w:rFonts w:asciiTheme="minorHAnsi" w:hAnsiTheme="minorHAnsi" w:cstheme="minorHAnsi"/>
          <w:b/>
        </w:rPr>
        <w:t>fruit</w:t>
      </w:r>
      <w:proofErr w:type="spellEnd"/>
      <w:r w:rsidRPr="001928A2">
        <w:rPr>
          <w:rFonts w:asciiTheme="minorHAnsi" w:hAnsiTheme="minorHAnsi" w:cstheme="minorHAnsi"/>
          <w:b/>
        </w:rPr>
        <w:t xml:space="preserve"> in a London </w:t>
      </w:r>
      <w:proofErr w:type="spellStart"/>
      <w:r w:rsidRPr="001928A2">
        <w:rPr>
          <w:rFonts w:asciiTheme="minorHAnsi" w:hAnsiTheme="minorHAnsi" w:cstheme="minorHAnsi"/>
          <w:b/>
        </w:rPr>
        <w:t>market</w:t>
      </w:r>
      <w:proofErr w:type="spellEnd"/>
      <w:r w:rsidRPr="001928A2">
        <w:rPr>
          <w:rFonts w:asciiTheme="minorHAnsi" w:hAnsiTheme="minorHAnsi" w:cstheme="minorHAnsi"/>
          <w:b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</w:rPr>
        <w:t>has</w:t>
      </w:r>
      <w:proofErr w:type="spellEnd"/>
      <w:r w:rsidRPr="001928A2">
        <w:rPr>
          <w:rFonts w:asciiTheme="minorHAnsi" w:hAnsiTheme="minorHAnsi" w:cstheme="minorHAnsi"/>
          <w:b/>
        </w:rPr>
        <w:t xml:space="preserve"> a £160 </w:t>
      </w:r>
      <w:proofErr w:type="spellStart"/>
      <w:r w:rsidRPr="001928A2">
        <w:rPr>
          <w:rFonts w:asciiTheme="minorHAnsi" w:hAnsiTheme="minorHAnsi" w:cstheme="minorHAnsi"/>
          <w:b/>
        </w:rPr>
        <w:t>price</w:t>
      </w:r>
      <w:proofErr w:type="spellEnd"/>
      <w:r w:rsidRPr="001928A2">
        <w:rPr>
          <w:rFonts w:asciiTheme="minorHAnsi" w:hAnsiTheme="minorHAnsi" w:cstheme="minorHAnsi"/>
          <w:b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</w:rPr>
        <w:t>tag</w:t>
      </w:r>
      <w:proofErr w:type="spellEnd"/>
    </w:p>
    <w:p w:rsidR="00EB159C" w:rsidRPr="001928A2" w:rsidRDefault="0030199D" w:rsidP="0030199D">
      <w:pPr>
        <w:jc w:val="center"/>
        <w:rPr>
          <w:rFonts w:asciiTheme="minorHAnsi" w:hAnsiTheme="minorHAnsi" w:cstheme="minorHAnsi"/>
          <w:sz w:val="16"/>
          <w:szCs w:val="16"/>
        </w:rPr>
      </w:pPr>
      <w:r w:rsidRPr="001928A2">
        <w:rPr>
          <w:noProof/>
          <w:lang w:eastAsia="pt-BR"/>
        </w:rPr>
        <w:drawing>
          <wp:inline distT="0" distB="0" distL="0" distR="0">
            <wp:extent cx="2175510" cy="1223279"/>
            <wp:effectExtent l="19050" t="0" r="0" b="0"/>
            <wp:docPr id="6" name="Imagem 1" descr="Jaca à venda por £ 160 no Borough 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a à venda por £ 160 no Borough Mark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73" cy="122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The </w:t>
      </w:r>
      <w:proofErr w:type="spellStart"/>
      <w:r w:rsidRPr="001928A2">
        <w:rPr>
          <w:rFonts w:asciiTheme="minorHAnsi" w:hAnsiTheme="minorHAnsi" w:cstheme="minorHAnsi"/>
        </w:rPr>
        <w:t>photo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was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taken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by</w:t>
      </w:r>
      <w:proofErr w:type="spellEnd"/>
      <w:r w:rsidRPr="001928A2">
        <w:rPr>
          <w:rFonts w:asciiTheme="minorHAnsi" w:hAnsiTheme="minorHAnsi" w:cstheme="minorHAnsi"/>
        </w:rPr>
        <w:t xml:space="preserve"> BBC </w:t>
      </w:r>
      <w:proofErr w:type="spellStart"/>
      <w:r w:rsidRPr="001928A2">
        <w:rPr>
          <w:rFonts w:asciiTheme="minorHAnsi" w:hAnsiTheme="minorHAnsi" w:cstheme="minorHAnsi"/>
        </w:rPr>
        <w:t>reporter</w:t>
      </w:r>
      <w:proofErr w:type="spellEnd"/>
      <w:r w:rsidRPr="001928A2">
        <w:rPr>
          <w:rFonts w:asciiTheme="minorHAnsi" w:hAnsiTheme="minorHAnsi" w:cstheme="minorHAnsi"/>
        </w:rPr>
        <w:t xml:space="preserve"> Ricardo </w:t>
      </w:r>
      <w:proofErr w:type="spellStart"/>
      <w:r w:rsidRPr="001928A2">
        <w:rPr>
          <w:rFonts w:asciiTheme="minorHAnsi" w:hAnsiTheme="minorHAnsi" w:cstheme="minorHAnsi"/>
        </w:rPr>
        <w:t>Senra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and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went</w:t>
      </w:r>
      <w:proofErr w:type="spellEnd"/>
      <w:r w:rsidRPr="001928A2">
        <w:rPr>
          <w:rFonts w:asciiTheme="minorHAnsi" w:hAnsiTheme="minorHAnsi" w:cstheme="minorHAnsi"/>
        </w:rPr>
        <w:t xml:space="preserve"> viral </w:t>
      </w:r>
      <w:proofErr w:type="spellStart"/>
      <w:r w:rsidRPr="001928A2">
        <w:rPr>
          <w:rFonts w:asciiTheme="minorHAnsi" w:hAnsiTheme="minorHAnsi" w:cstheme="minorHAnsi"/>
        </w:rPr>
        <w:t>on</w:t>
      </w:r>
      <w:proofErr w:type="spellEnd"/>
      <w:r w:rsidRPr="001928A2">
        <w:rPr>
          <w:rFonts w:asciiTheme="minorHAnsi" w:hAnsiTheme="minorHAnsi" w:cstheme="minorHAnsi"/>
        </w:rPr>
        <w:t xml:space="preserve"> Twitter in </w:t>
      </w:r>
      <w:proofErr w:type="spellStart"/>
      <w:r w:rsidRPr="001928A2">
        <w:rPr>
          <w:rFonts w:asciiTheme="minorHAnsi" w:hAnsiTheme="minorHAnsi" w:cstheme="minorHAnsi"/>
        </w:rPr>
        <w:t>his</w:t>
      </w:r>
      <w:proofErr w:type="spellEnd"/>
      <w:r w:rsidRPr="001928A2">
        <w:rPr>
          <w:rFonts w:asciiTheme="minorHAnsi" w:hAnsiTheme="minorHAnsi" w:cstheme="minorHAnsi"/>
        </w:rPr>
        <w:t xml:space="preserve"> home country, </w:t>
      </w:r>
      <w:proofErr w:type="spellStart"/>
      <w:r w:rsidRPr="001928A2">
        <w:rPr>
          <w:rFonts w:asciiTheme="minorHAnsi" w:hAnsiTheme="minorHAnsi" w:cstheme="minorHAnsi"/>
        </w:rPr>
        <w:t>Brazil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with</w:t>
      </w:r>
      <w:proofErr w:type="spellEnd"/>
      <w:r w:rsidRPr="001928A2">
        <w:rPr>
          <w:rFonts w:asciiTheme="minorHAnsi" w:hAnsiTheme="minorHAnsi" w:cstheme="minorHAnsi"/>
        </w:rPr>
        <w:t xml:space="preserve"> 100,000 </w:t>
      </w:r>
      <w:proofErr w:type="spellStart"/>
      <w:r w:rsidRPr="001928A2">
        <w:rPr>
          <w:rFonts w:asciiTheme="minorHAnsi" w:hAnsiTheme="minorHAnsi" w:cstheme="minorHAnsi"/>
        </w:rPr>
        <w:t>shares</w:t>
      </w:r>
      <w:proofErr w:type="spellEnd"/>
      <w:r w:rsidRPr="001928A2">
        <w:rPr>
          <w:rFonts w:asciiTheme="minorHAnsi" w:hAnsiTheme="minorHAnsi" w:cstheme="minorHAnsi"/>
        </w:rPr>
        <w:t xml:space="preserve">: a </w:t>
      </w:r>
      <w:proofErr w:type="spellStart"/>
      <w:r w:rsidRPr="001928A2">
        <w:rPr>
          <w:rFonts w:asciiTheme="minorHAnsi" w:hAnsiTheme="minorHAnsi" w:cstheme="minorHAnsi"/>
        </w:rPr>
        <w:t>jackfruit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sale</w:t>
      </w:r>
      <w:proofErr w:type="spellEnd"/>
      <w:r w:rsidRPr="001928A2">
        <w:rPr>
          <w:rFonts w:asciiTheme="minorHAnsi" w:hAnsiTheme="minorHAnsi" w:cstheme="minorHAnsi"/>
        </w:rPr>
        <w:t xml:space="preserve"> for £160 ($218) in </w:t>
      </w:r>
      <w:proofErr w:type="spellStart"/>
      <w:r w:rsidRPr="001928A2">
        <w:rPr>
          <w:rFonts w:asciiTheme="minorHAnsi" w:hAnsiTheme="minorHAnsi" w:cstheme="minorHAnsi"/>
        </w:rPr>
        <w:t>Borough</w:t>
      </w:r>
      <w:proofErr w:type="spellEnd"/>
      <w:r w:rsidRPr="001928A2">
        <w:rPr>
          <w:rFonts w:asciiTheme="minorHAnsi" w:hAnsiTheme="minorHAnsi" w:cstheme="minorHAnsi"/>
        </w:rPr>
        <w:t xml:space="preserve"> Market, </w:t>
      </w:r>
      <w:proofErr w:type="spellStart"/>
      <w:r w:rsidRPr="001928A2">
        <w:rPr>
          <w:rFonts w:asciiTheme="minorHAnsi" w:hAnsiTheme="minorHAnsi" w:cstheme="minorHAnsi"/>
        </w:rPr>
        <w:t>one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largest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and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oldest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food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markets</w:t>
      </w:r>
      <w:proofErr w:type="spellEnd"/>
      <w:r w:rsidRPr="001928A2">
        <w:rPr>
          <w:rFonts w:asciiTheme="minorHAnsi" w:hAnsiTheme="minorHAnsi" w:cstheme="minorHAnsi"/>
        </w:rPr>
        <w:t xml:space="preserve"> in London. </w:t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The over-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-top </w:t>
      </w:r>
      <w:proofErr w:type="spellStart"/>
      <w:r w:rsidRPr="001928A2">
        <w:rPr>
          <w:rFonts w:asciiTheme="minorHAnsi" w:hAnsiTheme="minorHAnsi" w:cstheme="minorHAnsi"/>
        </w:rPr>
        <w:t>price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tag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has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shocked</w:t>
      </w:r>
      <w:proofErr w:type="spellEnd"/>
      <w:r w:rsidRPr="001928A2">
        <w:rPr>
          <w:rFonts w:asciiTheme="minorHAnsi" w:hAnsiTheme="minorHAnsi" w:cstheme="minorHAnsi"/>
        </w:rPr>
        <w:t xml:space="preserve"> Twitter </w:t>
      </w:r>
      <w:proofErr w:type="spellStart"/>
      <w:r w:rsidRPr="001928A2">
        <w:rPr>
          <w:rFonts w:asciiTheme="minorHAnsi" w:hAnsiTheme="minorHAnsi" w:cstheme="minorHAnsi"/>
        </w:rPr>
        <w:t>users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with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many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joking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would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fly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Britain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become</w:t>
      </w:r>
      <w:proofErr w:type="spellEnd"/>
      <w:r w:rsidRPr="001928A2">
        <w:rPr>
          <w:rFonts w:asciiTheme="minorHAnsi" w:hAnsiTheme="minorHAnsi" w:cstheme="minorHAnsi"/>
        </w:rPr>
        <w:t xml:space="preserve"> “</w:t>
      </w:r>
      <w:proofErr w:type="spellStart"/>
      <w:r w:rsidRPr="001928A2">
        <w:rPr>
          <w:rFonts w:asciiTheme="minorHAnsi" w:hAnsiTheme="minorHAnsi" w:cstheme="minorHAnsi"/>
        </w:rPr>
        <w:t>multimillionaires</w:t>
      </w:r>
      <w:proofErr w:type="spellEnd"/>
      <w:r w:rsidRPr="001928A2">
        <w:rPr>
          <w:rFonts w:asciiTheme="minorHAnsi" w:hAnsiTheme="minorHAnsi" w:cstheme="minorHAnsi"/>
        </w:rPr>
        <w:t xml:space="preserve">” </w:t>
      </w:r>
      <w:proofErr w:type="spellStart"/>
      <w:r w:rsidRPr="001928A2">
        <w:rPr>
          <w:rFonts w:asciiTheme="minorHAnsi" w:hAnsiTheme="minorHAnsi" w:cstheme="minorHAnsi"/>
        </w:rPr>
        <w:t>by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selling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jackfruits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1928A2">
        <w:rPr>
          <w:rFonts w:asciiTheme="minorHAnsi" w:hAnsiTheme="minorHAnsi" w:cstheme="minorHAnsi"/>
        </w:rPr>
        <w:t>After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all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fresh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jackfruits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can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be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found</w:t>
      </w:r>
      <w:proofErr w:type="spellEnd"/>
      <w:r w:rsidRPr="001928A2">
        <w:rPr>
          <w:rFonts w:asciiTheme="minorHAnsi" w:hAnsiTheme="minorHAnsi" w:cstheme="minorHAnsi"/>
        </w:rPr>
        <w:t xml:space="preserve"> in </w:t>
      </w:r>
      <w:proofErr w:type="spellStart"/>
      <w:r w:rsidRPr="001928A2">
        <w:rPr>
          <w:rFonts w:asciiTheme="minorHAnsi" w:hAnsiTheme="minorHAnsi" w:cstheme="minorHAnsi"/>
        </w:rPr>
        <w:t>many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parts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Brazil</w:t>
      </w:r>
      <w:proofErr w:type="spellEnd"/>
      <w:r w:rsidRPr="001928A2">
        <w:rPr>
          <w:rFonts w:asciiTheme="minorHAnsi" w:hAnsiTheme="minorHAnsi" w:cstheme="minorHAnsi"/>
        </w:rPr>
        <w:t xml:space="preserve"> for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equivalent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$1.10 (81p) </w:t>
      </w:r>
      <w:proofErr w:type="spellStart"/>
      <w:r w:rsidRPr="001928A2">
        <w:rPr>
          <w:rFonts w:asciiTheme="minorHAnsi" w:hAnsiTheme="minorHAnsi" w:cstheme="minorHAnsi"/>
        </w:rPr>
        <w:t>each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and</w:t>
      </w:r>
      <w:proofErr w:type="spellEnd"/>
      <w:r w:rsidRPr="001928A2">
        <w:rPr>
          <w:rFonts w:asciiTheme="minorHAnsi" w:hAnsiTheme="minorHAnsi" w:cstheme="minorHAnsi"/>
        </w:rPr>
        <w:t xml:space="preserve"> are </w:t>
      </w:r>
      <w:proofErr w:type="spellStart"/>
      <w:r w:rsidRPr="001928A2">
        <w:rPr>
          <w:rFonts w:asciiTheme="minorHAnsi" w:hAnsiTheme="minorHAnsi" w:cstheme="minorHAnsi"/>
        </w:rPr>
        <w:t>similarly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affordable</w:t>
      </w:r>
      <w:proofErr w:type="spellEnd"/>
      <w:r w:rsidRPr="001928A2">
        <w:rPr>
          <w:rFonts w:asciiTheme="minorHAnsi" w:hAnsiTheme="minorHAnsi" w:cstheme="minorHAnsi"/>
        </w:rPr>
        <w:t xml:space="preserve"> in </w:t>
      </w:r>
      <w:proofErr w:type="spellStart"/>
      <w:r w:rsidRPr="001928A2">
        <w:rPr>
          <w:rFonts w:asciiTheme="minorHAnsi" w:hAnsiTheme="minorHAnsi" w:cstheme="minorHAnsi"/>
        </w:rPr>
        <w:t>many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other</w:t>
      </w:r>
      <w:proofErr w:type="spellEnd"/>
      <w:r w:rsidRPr="001928A2">
        <w:rPr>
          <w:rFonts w:asciiTheme="minorHAnsi" w:hAnsiTheme="minorHAnsi" w:cstheme="minorHAnsi"/>
        </w:rPr>
        <w:t xml:space="preserve"> tropical countries. </w:t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1928A2">
        <w:rPr>
          <w:rFonts w:asciiTheme="minorHAnsi" w:hAnsiTheme="minorHAnsi" w:cstheme="minorHAnsi"/>
        </w:rPr>
        <w:t>They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can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even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be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picked</w:t>
      </w:r>
      <w:proofErr w:type="spellEnd"/>
      <w:r w:rsidRPr="001928A2">
        <w:rPr>
          <w:rFonts w:asciiTheme="minorHAnsi" w:hAnsiTheme="minorHAnsi" w:cstheme="minorHAnsi"/>
        </w:rPr>
        <w:t xml:space="preserve"> for </w:t>
      </w:r>
      <w:proofErr w:type="spellStart"/>
      <w:r w:rsidRPr="001928A2">
        <w:rPr>
          <w:rFonts w:asciiTheme="minorHAnsi" w:hAnsiTheme="minorHAnsi" w:cstheme="minorHAnsi"/>
        </w:rPr>
        <w:t>free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from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trees</w:t>
      </w:r>
      <w:proofErr w:type="spellEnd"/>
      <w:r w:rsidRPr="001928A2">
        <w:rPr>
          <w:rFonts w:asciiTheme="minorHAnsi" w:hAnsiTheme="minorHAnsi" w:cstheme="minorHAnsi"/>
        </w:rPr>
        <w:t xml:space="preserve"> in </w:t>
      </w:r>
      <w:proofErr w:type="spellStart"/>
      <w:r w:rsidRPr="001928A2">
        <w:rPr>
          <w:rFonts w:asciiTheme="minorHAnsi" w:hAnsiTheme="minorHAnsi" w:cstheme="minorHAnsi"/>
        </w:rPr>
        <w:t>many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places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but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vast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majority</w:t>
      </w:r>
      <w:proofErr w:type="spellEnd"/>
      <w:r w:rsidRPr="001928A2">
        <w:rPr>
          <w:rFonts w:asciiTheme="minorHAnsi" w:hAnsiTheme="minorHAnsi" w:cstheme="minorHAnsi"/>
        </w:rPr>
        <w:t xml:space="preserve"> — </w:t>
      </w:r>
      <w:proofErr w:type="spellStart"/>
      <w:r w:rsidRPr="001928A2">
        <w:rPr>
          <w:rFonts w:asciiTheme="minorHAnsi" w:hAnsiTheme="minorHAnsi" w:cstheme="minorHAnsi"/>
        </w:rPr>
        <w:t>at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least</w:t>
      </w:r>
      <w:proofErr w:type="spellEnd"/>
      <w:r w:rsidRPr="001928A2">
        <w:rPr>
          <w:rFonts w:asciiTheme="minorHAnsi" w:hAnsiTheme="minorHAnsi" w:cstheme="minorHAnsi"/>
        </w:rPr>
        <w:t xml:space="preserve"> in </w:t>
      </w:r>
      <w:proofErr w:type="spellStart"/>
      <w:r w:rsidRPr="001928A2">
        <w:rPr>
          <w:rFonts w:asciiTheme="minorHAnsi" w:hAnsiTheme="minorHAnsi" w:cstheme="minorHAnsi"/>
        </w:rPr>
        <w:t>Brazil</w:t>
      </w:r>
      <w:proofErr w:type="spellEnd"/>
      <w:r w:rsidRPr="001928A2">
        <w:rPr>
          <w:rFonts w:asciiTheme="minorHAnsi" w:hAnsiTheme="minorHAnsi" w:cstheme="minorHAnsi"/>
        </w:rPr>
        <w:t xml:space="preserve"> — are </w:t>
      </w:r>
      <w:proofErr w:type="spellStart"/>
      <w:r w:rsidRPr="001928A2">
        <w:rPr>
          <w:rFonts w:asciiTheme="minorHAnsi" w:hAnsiTheme="minorHAnsi" w:cstheme="minorHAnsi"/>
        </w:rPr>
        <w:t>left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rot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streets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1928A2">
        <w:rPr>
          <w:rFonts w:asciiTheme="minorHAnsi" w:hAnsiTheme="minorHAnsi" w:cstheme="minorHAnsi"/>
        </w:rPr>
        <w:t>So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what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explains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charging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such</w:t>
      </w:r>
      <w:proofErr w:type="spellEnd"/>
      <w:r w:rsidRPr="001928A2">
        <w:rPr>
          <w:rFonts w:asciiTheme="minorHAnsi" w:hAnsiTheme="minorHAnsi" w:cstheme="minorHAnsi"/>
        </w:rPr>
        <w:t xml:space="preserve"> a high </w:t>
      </w:r>
      <w:proofErr w:type="spellStart"/>
      <w:r w:rsidRPr="001928A2">
        <w:rPr>
          <w:rFonts w:asciiTheme="minorHAnsi" w:hAnsiTheme="minorHAnsi" w:cstheme="minorHAnsi"/>
        </w:rPr>
        <w:t>price</w:t>
      </w:r>
      <w:proofErr w:type="spellEnd"/>
      <w:r w:rsidRPr="001928A2">
        <w:rPr>
          <w:rFonts w:asciiTheme="minorHAnsi" w:hAnsiTheme="minorHAnsi" w:cstheme="minorHAnsi"/>
        </w:rPr>
        <w:t xml:space="preserve"> for a single </w:t>
      </w:r>
      <w:proofErr w:type="spellStart"/>
      <w:r w:rsidRPr="001928A2">
        <w:rPr>
          <w:rFonts w:asciiTheme="minorHAnsi" w:hAnsiTheme="minorHAnsi" w:cstheme="minorHAnsi"/>
        </w:rPr>
        <w:t>fruit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considered</w:t>
      </w:r>
      <w:proofErr w:type="spellEnd"/>
      <w:r w:rsidRPr="001928A2">
        <w:rPr>
          <w:rFonts w:asciiTheme="minorHAnsi" w:hAnsiTheme="minorHAnsi" w:cstheme="minorHAnsi"/>
        </w:rPr>
        <w:t xml:space="preserve"> “</w:t>
      </w:r>
      <w:proofErr w:type="spellStart"/>
      <w:r w:rsidRPr="001928A2">
        <w:rPr>
          <w:rFonts w:asciiTheme="minorHAnsi" w:hAnsiTheme="minorHAnsi" w:cstheme="minorHAnsi"/>
        </w:rPr>
        <w:t>exotic</w:t>
      </w:r>
      <w:proofErr w:type="spellEnd"/>
      <w:r w:rsidRPr="001928A2">
        <w:rPr>
          <w:rFonts w:asciiTheme="minorHAnsi" w:hAnsiTheme="minorHAnsi" w:cstheme="minorHAnsi"/>
        </w:rPr>
        <w:t xml:space="preserve">” </w:t>
      </w:r>
      <w:proofErr w:type="spellStart"/>
      <w:r w:rsidRPr="001928A2">
        <w:rPr>
          <w:rFonts w:asciiTheme="minorHAnsi" w:hAnsiTheme="minorHAnsi" w:cstheme="minorHAnsi"/>
        </w:rPr>
        <w:t>by</w:t>
      </w:r>
      <w:proofErr w:type="spellEnd"/>
      <w:r w:rsidRPr="001928A2">
        <w:rPr>
          <w:rFonts w:asciiTheme="minorHAnsi" w:hAnsiTheme="minorHAnsi" w:cstheme="minorHAnsi"/>
        </w:rPr>
        <w:t xml:space="preserve"> some </w:t>
      </w:r>
      <w:proofErr w:type="spellStart"/>
      <w:r w:rsidRPr="001928A2">
        <w:rPr>
          <w:rFonts w:asciiTheme="minorHAnsi" w:hAnsiTheme="minorHAnsi" w:cstheme="minorHAnsi"/>
        </w:rPr>
        <w:t>consumers</w:t>
      </w:r>
      <w:proofErr w:type="spellEnd"/>
      <w:r w:rsidRPr="001928A2">
        <w:rPr>
          <w:rFonts w:asciiTheme="minorHAnsi" w:hAnsiTheme="minorHAnsi" w:cstheme="minorHAnsi"/>
        </w:rPr>
        <w:t xml:space="preserve">? </w:t>
      </w:r>
      <w:proofErr w:type="spellStart"/>
      <w:r w:rsidRPr="001928A2">
        <w:rPr>
          <w:rFonts w:asciiTheme="minorHAnsi" w:hAnsiTheme="minorHAnsi" w:cstheme="minorHAnsi"/>
        </w:rPr>
        <w:t>And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why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has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international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demand</w:t>
      </w:r>
      <w:proofErr w:type="spellEnd"/>
      <w:r w:rsidRPr="001928A2">
        <w:rPr>
          <w:rFonts w:asciiTheme="minorHAnsi" w:hAnsiTheme="minorHAnsi" w:cstheme="minorHAnsi"/>
        </w:rPr>
        <w:t xml:space="preserve"> for it </w:t>
      </w:r>
      <w:proofErr w:type="spellStart"/>
      <w:r w:rsidRPr="001928A2">
        <w:rPr>
          <w:rFonts w:asciiTheme="minorHAnsi" w:hAnsiTheme="minorHAnsi" w:cstheme="minorHAnsi"/>
        </w:rPr>
        <w:t>grown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recently</w:t>
      </w:r>
      <w:proofErr w:type="spellEnd"/>
      <w:r w:rsidRPr="001928A2">
        <w:rPr>
          <w:rFonts w:asciiTheme="minorHAnsi" w:hAnsiTheme="minorHAnsi" w:cstheme="minorHAnsi"/>
        </w:rPr>
        <w:t xml:space="preserve">? </w:t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1928A2">
        <w:rPr>
          <w:rFonts w:asciiTheme="minorHAnsi" w:hAnsiTheme="minorHAnsi" w:cstheme="minorHAnsi"/>
        </w:rPr>
        <w:t>First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all</w:t>
      </w:r>
      <w:proofErr w:type="spellEnd"/>
      <w:r w:rsidRPr="001928A2">
        <w:rPr>
          <w:rFonts w:asciiTheme="minorHAnsi" w:hAnsiTheme="minorHAnsi" w:cstheme="minorHAnsi"/>
        </w:rPr>
        <w:t xml:space="preserve">, it </w:t>
      </w:r>
      <w:proofErr w:type="spellStart"/>
      <w:r w:rsidRPr="001928A2">
        <w:rPr>
          <w:rFonts w:asciiTheme="minorHAnsi" w:hAnsiTheme="minorHAnsi" w:cstheme="minorHAnsi"/>
        </w:rPr>
        <w:t>is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important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remember</w:t>
      </w:r>
      <w:proofErr w:type="spellEnd"/>
      <w:r w:rsidRPr="001928A2">
        <w:rPr>
          <w:rFonts w:asciiTheme="minorHAnsi" w:hAnsiTheme="minorHAnsi" w:cstheme="minorHAnsi"/>
        </w:rPr>
        <w:t xml:space="preserve"> a </w:t>
      </w:r>
      <w:proofErr w:type="spellStart"/>
      <w:r w:rsidRPr="001928A2">
        <w:rPr>
          <w:rFonts w:asciiTheme="minorHAnsi" w:hAnsiTheme="minorHAnsi" w:cstheme="minorHAnsi"/>
        </w:rPr>
        <w:t>basic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rule</w:t>
      </w:r>
      <w:proofErr w:type="spellEnd"/>
      <w:r w:rsidRPr="001928A2">
        <w:rPr>
          <w:rFonts w:asciiTheme="minorHAnsi" w:hAnsiTheme="minorHAnsi" w:cstheme="minorHAnsi"/>
        </w:rPr>
        <w:t xml:space="preserve">: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point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sale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impacts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price</w:t>
      </w:r>
      <w:proofErr w:type="spellEnd"/>
      <w:r w:rsidRPr="001928A2">
        <w:rPr>
          <w:rFonts w:asciiTheme="minorHAnsi" w:hAnsiTheme="minorHAnsi" w:cstheme="minorHAnsi"/>
        </w:rPr>
        <w:t xml:space="preserve"> — </w:t>
      </w:r>
      <w:proofErr w:type="spellStart"/>
      <w:r w:rsidRPr="001928A2">
        <w:rPr>
          <w:rFonts w:asciiTheme="minorHAnsi" w:hAnsiTheme="minorHAnsi" w:cstheme="minorHAnsi"/>
        </w:rPr>
        <w:t>and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this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applies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any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product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EB159C" w:rsidRPr="001928A2" w:rsidRDefault="00EB159C" w:rsidP="00EB159C">
      <w:pPr>
        <w:ind w:firstLine="567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“</w:t>
      </w:r>
      <w:proofErr w:type="spellStart"/>
      <w:r w:rsidRPr="001928A2">
        <w:rPr>
          <w:rFonts w:asciiTheme="minorHAnsi" w:hAnsiTheme="minorHAnsi" w:cstheme="minorHAnsi"/>
        </w:rPr>
        <w:t>Even</w:t>
      </w:r>
      <w:proofErr w:type="spellEnd"/>
      <w:r w:rsidRPr="001928A2">
        <w:rPr>
          <w:rFonts w:asciiTheme="minorHAnsi" w:hAnsiTheme="minorHAnsi" w:cstheme="minorHAnsi"/>
        </w:rPr>
        <w:t xml:space="preserve"> in </w:t>
      </w:r>
      <w:proofErr w:type="spellStart"/>
      <w:r w:rsidRPr="001928A2">
        <w:rPr>
          <w:rFonts w:asciiTheme="minorHAnsi" w:hAnsiTheme="minorHAnsi" w:cstheme="minorHAnsi"/>
        </w:rPr>
        <w:t>Brazil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price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jackfruit</w:t>
      </w:r>
      <w:proofErr w:type="spellEnd"/>
      <w:r w:rsidRPr="001928A2">
        <w:rPr>
          <w:rFonts w:asciiTheme="minorHAnsi" w:hAnsiTheme="minorHAnsi" w:cstheme="minorHAnsi"/>
        </w:rPr>
        <w:t xml:space="preserve"> varies. </w:t>
      </w:r>
      <w:proofErr w:type="spellStart"/>
      <w:r w:rsidRPr="001928A2">
        <w:rPr>
          <w:rFonts w:asciiTheme="minorHAnsi" w:hAnsiTheme="minorHAnsi" w:cstheme="minorHAnsi"/>
        </w:rPr>
        <w:t>There</w:t>
      </w:r>
      <w:proofErr w:type="spellEnd"/>
      <w:r w:rsidRPr="001928A2">
        <w:rPr>
          <w:rFonts w:asciiTheme="minorHAnsi" w:hAnsiTheme="minorHAnsi" w:cstheme="minorHAnsi"/>
        </w:rPr>
        <w:t xml:space="preserve"> are </w:t>
      </w:r>
      <w:proofErr w:type="spellStart"/>
      <w:r w:rsidRPr="001928A2">
        <w:rPr>
          <w:rFonts w:asciiTheme="minorHAnsi" w:hAnsiTheme="minorHAnsi" w:cstheme="minorHAnsi"/>
        </w:rPr>
        <w:t>places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where</w:t>
      </w:r>
      <w:proofErr w:type="spellEnd"/>
      <w:r w:rsidRPr="001928A2">
        <w:rPr>
          <w:rFonts w:asciiTheme="minorHAnsi" w:hAnsiTheme="minorHAnsi" w:cstheme="minorHAnsi"/>
        </w:rPr>
        <w:t xml:space="preserve"> it </w:t>
      </w:r>
      <w:proofErr w:type="spellStart"/>
      <w:r w:rsidRPr="001928A2">
        <w:rPr>
          <w:rFonts w:asciiTheme="minorHAnsi" w:hAnsiTheme="minorHAnsi" w:cstheme="minorHAnsi"/>
        </w:rPr>
        <w:t>is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possible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pick</w:t>
      </w:r>
      <w:proofErr w:type="spellEnd"/>
      <w:r w:rsidRPr="001928A2">
        <w:rPr>
          <w:rFonts w:asciiTheme="minorHAnsi" w:hAnsiTheme="minorHAnsi" w:cstheme="minorHAnsi"/>
        </w:rPr>
        <w:t xml:space="preserve"> it </w:t>
      </w:r>
      <w:proofErr w:type="spellStart"/>
      <w:r w:rsidRPr="001928A2">
        <w:rPr>
          <w:rFonts w:asciiTheme="minorHAnsi" w:hAnsiTheme="minorHAnsi" w:cstheme="minorHAnsi"/>
        </w:rPr>
        <w:t>from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tree</w:t>
      </w:r>
      <w:proofErr w:type="spellEnd"/>
      <w:r w:rsidRPr="001928A2">
        <w:rPr>
          <w:rFonts w:asciiTheme="minorHAnsi" w:hAnsiTheme="minorHAnsi" w:cstheme="minorHAnsi"/>
        </w:rPr>
        <w:t xml:space="preserve"> for </w:t>
      </w:r>
      <w:proofErr w:type="spellStart"/>
      <w:r w:rsidRPr="001928A2">
        <w:rPr>
          <w:rFonts w:asciiTheme="minorHAnsi" w:hAnsiTheme="minorHAnsi" w:cstheme="minorHAnsi"/>
        </w:rPr>
        <w:t>free</w:t>
      </w:r>
      <w:proofErr w:type="spellEnd"/>
      <w:r w:rsidRPr="001928A2">
        <w:rPr>
          <w:rFonts w:asciiTheme="minorHAnsi" w:hAnsiTheme="minorHAnsi" w:cstheme="minorHAnsi"/>
        </w:rPr>
        <w:t xml:space="preserve">. In </w:t>
      </w:r>
      <w:proofErr w:type="spellStart"/>
      <w:r w:rsidRPr="001928A2">
        <w:rPr>
          <w:rFonts w:asciiTheme="minorHAnsi" w:hAnsiTheme="minorHAnsi" w:cstheme="minorHAnsi"/>
        </w:rPr>
        <w:t>others</w:t>
      </w:r>
      <w:proofErr w:type="spellEnd"/>
      <w:r w:rsidRPr="001928A2">
        <w:rPr>
          <w:rFonts w:asciiTheme="minorHAnsi" w:hAnsiTheme="minorHAnsi" w:cstheme="minorHAnsi"/>
        </w:rPr>
        <w:t xml:space="preserve">, it </w:t>
      </w:r>
      <w:proofErr w:type="spellStart"/>
      <w:r w:rsidRPr="001928A2">
        <w:rPr>
          <w:rFonts w:asciiTheme="minorHAnsi" w:hAnsiTheme="minorHAnsi" w:cstheme="minorHAnsi"/>
        </w:rPr>
        <w:t>is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extremely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expensive</w:t>
      </w:r>
      <w:proofErr w:type="spellEnd"/>
      <w:r w:rsidRPr="001928A2">
        <w:rPr>
          <w:rFonts w:asciiTheme="minorHAnsi" w:hAnsiTheme="minorHAnsi" w:cstheme="minorHAnsi"/>
        </w:rPr>
        <w:t xml:space="preserve">,” Sabrina Sartori, CEO </w:t>
      </w:r>
      <w:proofErr w:type="spellStart"/>
      <w:r w:rsidRPr="001928A2">
        <w:rPr>
          <w:rFonts w:asciiTheme="minorHAnsi" w:hAnsiTheme="minorHAnsi" w:cstheme="minorHAnsi"/>
        </w:rPr>
        <w:t>of</w:t>
      </w:r>
      <w:proofErr w:type="spellEnd"/>
      <w:r w:rsidRPr="001928A2">
        <w:rPr>
          <w:rFonts w:asciiTheme="minorHAnsi" w:hAnsiTheme="minorHAnsi" w:cstheme="minorHAnsi"/>
        </w:rPr>
        <w:t xml:space="preserve"> Estancia das Frutas, </w:t>
      </w:r>
      <w:proofErr w:type="spellStart"/>
      <w:r w:rsidRPr="001928A2">
        <w:rPr>
          <w:rFonts w:asciiTheme="minorHAnsi" w:hAnsiTheme="minorHAnsi" w:cstheme="minorHAnsi"/>
        </w:rPr>
        <w:t>an</w:t>
      </w:r>
      <w:proofErr w:type="spellEnd"/>
      <w:r w:rsidRPr="001928A2">
        <w:rPr>
          <w:rFonts w:asciiTheme="minorHAnsi" w:hAnsiTheme="minorHAnsi" w:cstheme="minorHAnsi"/>
        </w:rPr>
        <w:t xml:space="preserve"> orchard</w:t>
      </w:r>
      <w:r w:rsidRPr="001928A2">
        <w:rPr>
          <w:rFonts w:asciiTheme="minorHAnsi" w:hAnsiTheme="minorHAnsi" w:cstheme="minorHAnsi"/>
          <w:vertAlign w:val="superscript"/>
        </w:rPr>
        <w:t>1</w:t>
      </w:r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that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houses</w:t>
      </w:r>
      <w:proofErr w:type="spellEnd"/>
      <w:r w:rsidRPr="001928A2">
        <w:rPr>
          <w:rFonts w:asciiTheme="minorHAnsi" w:hAnsiTheme="minorHAnsi" w:cstheme="minorHAnsi"/>
        </w:rPr>
        <w:t xml:space="preserve"> 3,000 </w:t>
      </w:r>
      <w:proofErr w:type="spellStart"/>
      <w:r w:rsidRPr="001928A2">
        <w:rPr>
          <w:rFonts w:asciiTheme="minorHAnsi" w:hAnsiTheme="minorHAnsi" w:cstheme="minorHAnsi"/>
        </w:rPr>
        <w:t>fruit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species</w:t>
      </w:r>
      <w:proofErr w:type="spellEnd"/>
      <w:r w:rsidRPr="001928A2">
        <w:rPr>
          <w:rFonts w:asciiTheme="minorHAnsi" w:hAnsiTheme="minorHAnsi" w:cstheme="minorHAnsi"/>
        </w:rPr>
        <w:t xml:space="preserve"> in </w:t>
      </w:r>
      <w:proofErr w:type="spellStart"/>
      <w:r w:rsidRPr="001928A2">
        <w:rPr>
          <w:rFonts w:asciiTheme="minorHAnsi" w:hAnsiTheme="minorHAnsi" w:cstheme="minorHAnsi"/>
        </w:rPr>
        <w:t>Sao</w:t>
      </w:r>
      <w:proofErr w:type="spellEnd"/>
      <w:r w:rsidRPr="001928A2">
        <w:rPr>
          <w:rFonts w:asciiTheme="minorHAnsi" w:hAnsiTheme="minorHAnsi" w:cstheme="minorHAnsi"/>
        </w:rPr>
        <w:t xml:space="preserve"> Paulo </w:t>
      </w:r>
      <w:proofErr w:type="spellStart"/>
      <w:r w:rsidRPr="001928A2">
        <w:rPr>
          <w:rFonts w:asciiTheme="minorHAnsi" w:hAnsiTheme="minorHAnsi" w:cstheme="minorHAnsi"/>
        </w:rPr>
        <w:t>state</w:t>
      </w:r>
      <w:proofErr w:type="spellEnd"/>
      <w:r w:rsidRPr="001928A2">
        <w:rPr>
          <w:rFonts w:asciiTheme="minorHAnsi" w:hAnsiTheme="minorHAnsi" w:cstheme="minorHAnsi"/>
        </w:rPr>
        <w:t xml:space="preserve">, </w:t>
      </w:r>
      <w:proofErr w:type="spellStart"/>
      <w:r w:rsidRPr="001928A2">
        <w:rPr>
          <w:rFonts w:asciiTheme="minorHAnsi" w:hAnsiTheme="minorHAnsi" w:cstheme="minorHAnsi"/>
        </w:rPr>
        <w:t>has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told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the</w:t>
      </w:r>
      <w:proofErr w:type="spellEnd"/>
      <w:r w:rsidRPr="001928A2">
        <w:rPr>
          <w:rFonts w:asciiTheme="minorHAnsi" w:hAnsiTheme="minorHAnsi" w:cstheme="minorHAnsi"/>
        </w:rPr>
        <w:t xml:space="preserve"> BBC. […] 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*Vocabulário: 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  <w:vertAlign w:val="superscript"/>
        </w:rPr>
        <w:t>1</w:t>
      </w:r>
      <w:r w:rsidRPr="001928A2">
        <w:rPr>
          <w:rFonts w:asciiTheme="minorHAnsi" w:hAnsiTheme="minorHAnsi" w:cstheme="minorHAnsi"/>
        </w:rPr>
        <w:t xml:space="preserve">orchard: pomar. 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B159C" w:rsidRPr="001928A2" w:rsidRDefault="00EB159C" w:rsidP="00EB159C">
      <w:pPr>
        <w:jc w:val="right"/>
        <w:rPr>
          <w:rFonts w:asciiTheme="minorHAnsi" w:hAnsiTheme="minorHAnsi" w:cstheme="minorHAnsi"/>
          <w:sz w:val="16"/>
          <w:szCs w:val="16"/>
        </w:rPr>
      </w:pPr>
      <w:r w:rsidRPr="001928A2">
        <w:rPr>
          <w:rFonts w:asciiTheme="minorHAnsi" w:hAnsiTheme="minorHAnsi" w:cstheme="minorHAnsi"/>
          <w:sz w:val="16"/>
          <w:szCs w:val="16"/>
        </w:rPr>
        <w:t xml:space="preserve">BARRUCHO,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Luis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Why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a single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fruit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in a London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market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has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a £160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price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tag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. In: BBC News. Disponível em: https://bityli.com/Gk2SS. Acesso em: 24 fev. 2022. Fragmento. </w:t>
      </w:r>
    </w:p>
    <w:p w:rsidR="00CE1FEB" w:rsidRPr="001928A2" w:rsidRDefault="00CE1FEB" w:rsidP="00EB159C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CE1FEB" w:rsidRPr="001928A2" w:rsidRDefault="00CE1FEB" w:rsidP="00CE1FE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O assunto desse texto é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as fotos que se popularizam nas redes sociais.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B) as frutas cultivadas no Brasil.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o desperdício de alimentos.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D) o preço elevado da jaca na cidade de Londres. 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</w:p>
    <w:p w:rsidR="00B21071" w:rsidRPr="001928A2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E1FEB"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O objetivo desse texto é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contar uma história.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B) dar uma informação.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divulgar um evento.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D) vender um produto. 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</w:p>
    <w:p w:rsidR="00B21071" w:rsidRPr="001928A2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E1FEB"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1928A2">
        <w:rPr>
          <w:rFonts w:asciiTheme="minorHAnsi" w:hAnsiTheme="minorHAnsi" w:cstheme="minorHAnsi"/>
          <w:b/>
          <w:u w:val="single"/>
        </w:rPr>
        <w:t>that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houses</w:t>
      </w:r>
      <w:proofErr w:type="spellEnd"/>
      <w:r w:rsidRPr="001928A2">
        <w:rPr>
          <w:rFonts w:asciiTheme="minorHAnsi" w:hAnsiTheme="minorHAnsi" w:cstheme="minorHAnsi"/>
        </w:rPr>
        <w:t xml:space="preserve"> 3,000 </w:t>
      </w:r>
      <w:proofErr w:type="spellStart"/>
      <w:r w:rsidRPr="001928A2">
        <w:rPr>
          <w:rFonts w:asciiTheme="minorHAnsi" w:hAnsiTheme="minorHAnsi" w:cstheme="minorHAnsi"/>
        </w:rPr>
        <w:t>fruit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species</w:t>
      </w:r>
      <w:proofErr w:type="spellEnd"/>
      <w:r w:rsidRPr="001928A2">
        <w:rPr>
          <w:rFonts w:asciiTheme="minorHAnsi" w:hAnsiTheme="minorHAnsi" w:cstheme="minorHAnsi"/>
        </w:rPr>
        <w:t xml:space="preserve">...” (7º parágrafo), o termo destacado retoma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</w:t>
      </w:r>
      <w:proofErr w:type="spellStart"/>
      <w:r w:rsidRPr="001928A2">
        <w:rPr>
          <w:rFonts w:asciiTheme="minorHAnsi" w:hAnsiTheme="minorHAnsi" w:cstheme="minorHAnsi"/>
        </w:rPr>
        <w:t>Brazil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B) London.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</w:t>
      </w:r>
      <w:proofErr w:type="spellStart"/>
      <w:r w:rsidRPr="001928A2">
        <w:rPr>
          <w:rFonts w:asciiTheme="minorHAnsi" w:hAnsiTheme="minorHAnsi" w:cstheme="minorHAnsi"/>
        </w:rPr>
        <w:t>orchard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EB159C" w:rsidRPr="001928A2" w:rsidRDefault="00EB159C" w:rsidP="00EB159C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D) </w:t>
      </w:r>
      <w:proofErr w:type="spellStart"/>
      <w:r w:rsidRPr="001928A2">
        <w:rPr>
          <w:rFonts w:asciiTheme="minorHAnsi" w:hAnsiTheme="minorHAnsi" w:cstheme="minorHAnsi"/>
        </w:rPr>
        <w:t>tree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</w:p>
    <w:p w:rsidR="007B302E" w:rsidRPr="001928A2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E1FEB"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EB159C" w:rsidRPr="001928A2" w:rsidRDefault="00EB159C" w:rsidP="00EB159C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Nesse texto, no trecho “... </w:t>
      </w:r>
      <w:proofErr w:type="spellStart"/>
      <w:r w:rsidRPr="001928A2">
        <w:rPr>
          <w:rFonts w:asciiTheme="minorHAnsi" w:hAnsiTheme="minorHAnsi" w:cstheme="minorHAnsi"/>
        </w:rPr>
        <w:t>went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r w:rsidRPr="001928A2">
        <w:rPr>
          <w:rFonts w:asciiTheme="minorHAnsi" w:hAnsiTheme="minorHAnsi" w:cstheme="minorHAnsi"/>
          <w:b/>
          <w:u w:val="single"/>
        </w:rPr>
        <w:t>viral</w:t>
      </w:r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on</w:t>
      </w:r>
      <w:proofErr w:type="spellEnd"/>
      <w:r w:rsidRPr="001928A2">
        <w:rPr>
          <w:rFonts w:asciiTheme="minorHAnsi" w:hAnsiTheme="minorHAnsi" w:cstheme="minorHAnsi"/>
        </w:rPr>
        <w:t xml:space="preserve"> Twitter...” (1º parágrafo), a expressão destacada foi usada para </w:t>
      </w:r>
    </w:p>
    <w:p w:rsidR="00EB159C" w:rsidRPr="001928A2" w:rsidRDefault="00EB159C" w:rsidP="00CE1FE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demonstrar que a foto foi compartilhada muitas vezes em uma rede </w:t>
      </w:r>
      <w:proofErr w:type="spellStart"/>
      <w:r w:rsidRPr="001928A2">
        <w:rPr>
          <w:rFonts w:asciiTheme="minorHAnsi" w:hAnsiTheme="minorHAnsi" w:cstheme="minorHAnsi"/>
        </w:rPr>
        <w:t>sial</w:t>
      </w:r>
      <w:proofErr w:type="spellEnd"/>
      <w:r w:rsidRPr="001928A2">
        <w:rPr>
          <w:rFonts w:asciiTheme="minorHAnsi" w:hAnsiTheme="minorHAnsi" w:cstheme="minorHAnsi"/>
        </w:rPr>
        <w:t xml:space="preserve">. </w:t>
      </w:r>
    </w:p>
    <w:p w:rsidR="00CE1FEB" w:rsidRPr="001928A2" w:rsidRDefault="00EB159C" w:rsidP="00CE1FE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B) expressar que o preço da jaca deve ser negociado entre os países. </w:t>
      </w:r>
    </w:p>
    <w:p w:rsidR="00CE1FEB" w:rsidRPr="001928A2" w:rsidRDefault="00EB159C" w:rsidP="00CE1FE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mostrar que a jaca é uma fruta popular em países tropicais. </w:t>
      </w:r>
    </w:p>
    <w:p w:rsidR="00EB159C" w:rsidRPr="001928A2" w:rsidRDefault="00EB159C" w:rsidP="00CE1FEB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D) sugerir que as jacas devem ser divididas entre as pessoas.</w:t>
      </w:r>
    </w:p>
    <w:p w:rsidR="00582DB8" w:rsidRPr="001928A2" w:rsidRDefault="00582DB8" w:rsidP="0055011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B302E" w:rsidRPr="001928A2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30F31" w:rsidRPr="001928A2" w:rsidRDefault="00230F31" w:rsidP="00230F31">
      <w:pPr>
        <w:jc w:val="both"/>
        <w:rPr>
          <w:rFonts w:asciiTheme="minorHAnsi" w:hAnsiTheme="minorHAnsi" w:cstheme="minorHAnsi"/>
          <w:b/>
        </w:rPr>
      </w:pPr>
      <w:r w:rsidRPr="001928A2">
        <w:rPr>
          <w:rFonts w:asciiTheme="minorHAnsi" w:hAnsiTheme="minorHAnsi" w:cstheme="minorHAnsi"/>
          <w:b/>
        </w:rPr>
        <w:lastRenderedPageBreak/>
        <w:t>Leia o texto abaixo e responda as questões 05, 06 e 07.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28A2">
        <w:rPr>
          <w:rFonts w:asciiTheme="minorHAnsi" w:hAnsiTheme="minorHAnsi" w:cstheme="minorHAnsi"/>
          <w:b/>
          <w:sz w:val="22"/>
          <w:szCs w:val="22"/>
        </w:rPr>
        <w:t xml:space="preserve">Bristol Zoo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celebrates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birth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twin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golden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lion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tamarins</w:t>
      </w:r>
      <w:proofErr w:type="spellEnd"/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sz w:val="22"/>
          <w:szCs w:val="22"/>
        </w:rPr>
        <w:t>Zookeepers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welcomed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arrival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twin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golden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lion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tamarins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infants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born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Bristol Zoo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Gardens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last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weekend, are living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mum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Missy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dad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Dourado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older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siblings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Manchego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Rae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Leicester.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Curator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mammals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Lynsey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Bugg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said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both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babies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thriving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adding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looked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strong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alert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”.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infants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especially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significant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part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 global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breeding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safeguard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future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monkeys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Bugg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said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“Both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Missy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Dourado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been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supporting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each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twins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get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little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older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we’ll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see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older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siblings help out. [...]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It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some time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keepers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zoo are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able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identify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sex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golden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lion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tamarins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currently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weigh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about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60g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each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just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10cm (4in) long. [...]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[...] a zoo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spokesperson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said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thanks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zoos,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golden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lion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tamarins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had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become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world’s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major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conservation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stories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”.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down-listed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in 2003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Critically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Endangered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Endangered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International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Union for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Conservation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Nature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Red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List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1928A2">
        <w:rPr>
          <w:rFonts w:asciiTheme="minorHAnsi" w:hAnsiTheme="minorHAnsi" w:cstheme="minorHAnsi"/>
          <w:sz w:val="16"/>
          <w:szCs w:val="16"/>
        </w:rPr>
        <w:t xml:space="preserve">BBC NEWS. Bristol Zoo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celebrates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birth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of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twin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golden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lion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16"/>
          <w:szCs w:val="16"/>
        </w:rPr>
        <w:t>tamarins</w:t>
      </w:r>
      <w:proofErr w:type="spellEnd"/>
      <w:r w:rsidRPr="001928A2">
        <w:rPr>
          <w:rFonts w:asciiTheme="minorHAnsi" w:hAnsiTheme="minorHAnsi" w:cstheme="minorHAnsi"/>
          <w:sz w:val="16"/>
          <w:szCs w:val="16"/>
        </w:rPr>
        <w:t xml:space="preserve">. Disponível em: https://bityli.com/iZYtZ. Acesso em: </w:t>
      </w:r>
      <w:proofErr w:type="gramStart"/>
      <w:r w:rsidRPr="001928A2">
        <w:rPr>
          <w:rFonts w:asciiTheme="minorHAnsi" w:hAnsiTheme="minorHAnsi" w:cstheme="minorHAnsi"/>
          <w:sz w:val="16"/>
          <w:szCs w:val="16"/>
        </w:rPr>
        <w:t>3 maio 2022</w:t>
      </w:r>
      <w:proofErr w:type="gramEnd"/>
      <w:r w:rsidRPr="001928A2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1928A2">
        <w:rPr>
          <w:rFonts w:asciiTheme="minorHAnsi" w:hAnsiTheme="minorHAnsi" w:cstheme="minorHAnsi"/>
          <w:sz w:val="23"/>
          <w:szCs w:val="23"/>
        </w:rPr>
        <w:t xml:space="preserve">A informação principal desse texto está no trecho: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928A2">
        <w:rPr>
          <w:rFonts w:asciiTheme="minorHAnsi" w:hAnsiTheme="minorHAnsi" w:cstheme="minorHAnsi"/>
          <w:sz w:val="23"/>
          <w:szCs w:val="23"/>
        </w:rPr>
        <w:t>A) “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Zookeepers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have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welcomed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arrival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twin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golden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lion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tamarins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.”. (1º parágrafo)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928A2">
        <w:rPr>
          <w:rFonts w:asciiTheme="minorHAnsi" w:hAnsiTheme="minorHAnsi" w:cstheme="minorHAnsi"/>
          <w:sz w:val="23"/>
          <w:szCs w:val="23"/>
        </w:rPr>
        <w:t xml:space="preserve">B) “...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infants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born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Bristol Zoo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Gardens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last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weekend, are living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with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mum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proofErr w:type="gramStart"/>
      <w:r w:rsidRPr="001928A2">
        <w:rPr>
          <w:rFonts w:asciiTheme="minorHAnsi" w:hAnsiTheme="minorHAnsi" w:cstheme="minorHAnsi"/>
          <w:sz w:val="23"/>
          <w:szCs w:val="23"/>
        </w:rPr>
        <w:t>Missy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>,...</w:t>
      </w:r>
      <w:proofErr w:type="gramEnd"/>
      <w:r w:rsidRPr="001928A2">
        <w:rPr>
          <w:rFonts w:asciiTheme="minorHAnsi" w:hAnsiTheme="minorHAnsi" w:cstheme="minorHAnsi"/>
          <w:sz w:val="23"/>
          <w:szCs w:val="23"/>
        </w:rPr>
        <w:t xml:space="preserve">”. (2º parágrafo)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928A2">
        <w:rPr>
          <w:rFonts w:asciiTheme="minorHAnsi" w:hAnsiTheme="minorHAnsi" w:cstheme="minorHAnsi"/>
          <w:sz w:val="23"/>
          <w:szCs w:val="23"/>
        </w:rPr>
        <w:t>C) “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Curator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mammals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Lynsey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Bugg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said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both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babies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were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‘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thriving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’...”. (3º parágrafo)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1928A2">
        <w:rPr>
          <w:rFonts w:asciiTheme="minorHAnsi" w:hAnsiTheme="minorHAnsi" w:cstheme="minorHAnsi"/>
          <w:sz w:val="23"/>
          <w:szCs w:val="23"/>
        </w:rPr>
        <w:t xml:space="preserve">D) “...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golden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lion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tamarins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had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become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‘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one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world’s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major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conservation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success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3"/>
          <w:szCs w:val="23"/>
        </w:rPr>
        <w:t>stories</w:t>
      </w:r>
      <w:proofErr w:type="spellEnd"/>
      <w:r w:rsidRPr="001928A2">
        <w:rPr>
          <w:rFonts w:asciiTheme="minorHAnsi" w:hAnsiTheme="minorHAnsi" w:cstheme="minorHAnsi"/>
          <w:sz w:val="23"/>
          <w:szCs w:val="23"/>
        </w:rPr>
        <w:t xml:space="preserve">’”. (7º parágrafo)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Nesse texto, no trecho “...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  <w:u w:val="single"/>
        </w:rPr>
        <w:t>looked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‘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strong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alert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’...” (3º parágrafo), o termo destacado tem o mesmo significado de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A) olhar.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B) parecer.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C) procurar.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D) vestir. </w:t>
      </w:r>
    </w:p>
    <w:p w:rsidR="00912DDA" w:rsidRPr="001928A2" w:rsidRDefault="00912DDA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Nesse texto, no trecho “... are living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mum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Missy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dad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Dourado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older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siblings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Manchego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Rae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Leicester.” (2º parágrafo), o termo destacado foi usado para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A) apontar explicação.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B) expressar oposição.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C) indicar adição.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>D) marcar conclusão.</w:t>
      </w:r>
    </w:p>
    <w:p w:rsidR="00230F31" w:rsidRPr="001928A2" w:rsidRDefault="00230F3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230F31" w:rsidRPr="001928A2" w:rsidRDefault="00230F31" w:rsidP="00230F31">
      <w:pPr>
        <w:jc w:val="both"/>
        <w:rPr>
          <w:rFonts w:asciiTheme="minorHAnsi" w:hAnsiTheme="minorHAnsi" w:cstheme="minorHAnsi"/>
          <w:b/>
        </w:rPr>
      </w:pPr>
      <w:r w:rsidRPr="001928A2">
        <w:rPr>
          <w:rFonts w:asciiTheme="minorHAnsi" w:hAnsiTheme="minorHAnsi" w:cstheme="minorHAnsi"/>
          <w:b/>
        </w:rPr>
        <w:t>Leia o texto abaixo e responda as questões 08, 09 e 10.</w:t>
      </w:r>
    </w:p>
    <w:p w:rsidR="00230F31" w:rsidRPr="001928A2" w:rsidRDefault="00230F31" w:rsidP="00230F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Jellyfish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facts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>!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[...]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Phylum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Cnidaria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Class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Scyphozoa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Classification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Invertebrate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[...]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Weight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2kg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Body</w:t>
      </w:r>
      <w:proofErr w:type="spellEnd"/>
      <w:r w:rsidRPr="001928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size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2cm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2m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b/>
          <w:sz w:val="22"/>
          <w:szCs w:val="22"/>
        </w:rPr>
        <w:t xml:space="preserve">Top </w:t>
      </w:r>
      <w:proofErr w:type="spellStart"/>
      <w:r w:rsidRPr="001928A2">
        <w:rPr>
          <w:rFonts w:asciiTheme="minorHAnsi" w:hAnsiTheme="minorHAnsi" w:cstheme="minorHAnsi"/>
          <w:b/>
          <w:sz w:val="22"/>
          <w:szCs w:val="22"/>
        </w:rPr>
        <w:t>speed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: 8km/h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b/>
          <w:sz w:val="22"/>
          <w:szCs w:val="22"/>
        </w:rPr>
        <w:t>Diet</w:t>
      </w:r>
      <w:r w:rsidRPr="001928A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Fish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shrimp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crabs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tiny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plants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even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species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jellyfish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b/>
          <w:sz w:val="22"/>
          <w:szCs w:val="22"/>
        </w:rPr>
        <w:t>Habitat</w:t>
      </w:r>
      <w:r w:rsidRPr="001928A2">
        <w:rPr>
          <w:rFonts w:asciiTheme="minorHAnsi" w:hAnsiTheme="minorHAnsi" w:cstheme="minorHAnsi"/>
          <w:sz w:val="22"/>
          <w:szCs w:val="22"/>
        </w:rPr>
        <w:t xml:space="preserve">: Oceans […] 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28A2">
        <w:rPr>
          <w:rFonts w:asciiTheme="minorHAnsi" w:hAnsiTheme="minorHAnsi" w:cstheme="minorHAnsi"/>
          <w:sz w:val="22"/>
          <w:szCs w:val="22"/>
        </w:rPr>
        <w:t>Jellyfish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brain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heart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bones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eyes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made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smooth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>, bag-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like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body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tentacles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armed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tiny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stinging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cells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These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incredible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invertebrates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use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stinging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tentacles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stun</w:t>
      </w:r>
      <w:r w:rsidRPr="001928A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paralyse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prey</w:t>
      </w:r>
      <w:r w:rsidRPr="001928A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1928A2">
        <w:rPr>
          <w:rFonts w:asciiTheme="minorHAnsi" w:hAnsiTheme="minorHAnsi" w:cstheme="minorHAnsi"/>
          <w:sz w:val="22"/>
          <w:szCs w:val="22"/>
        </w:rPr>
        <w:t xml:space="preserve"> […].</w:t>
      </w:r>
    </w:p>
    <w:p w:rsidR="00230F31" w:rsidRPr="001928A2" w:rsidRDefault="00230F31" w:rsidP="00230F31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jellyfish’s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mouth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found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centre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its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body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opening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it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both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eats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discards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waste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it serves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another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purpose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too –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squirting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jet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its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mouth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jellyfish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propel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28A2">
        <w:rPr>
          <w:rFonts w:asciiTheme="minorHAnsi" w:hAnsiTheme="minorHAnsi" w:cstheme="minorHAnsi"/>
          <w:sz w:val="22"/>
          <w:szCs w:val="22"/>
        </w:rPr>
        <w:t>forward</w:t>
      </w:r>
      <w:proofErr w:type="spellEnd"/>
      <w:r w:rsidRPr="001928A2">
        <w:rPr>
          <w:rFonts w:asciiTheme="minorHAnsi" w:hAnsiTheme="minorHAnsi" w:cstheme="minorHAnsi"/>
          <w:sz w:val="22"/>
          <w:szCs w:val="22"/>
        </w:rPr>
        <w:t xml:space="preserve">! Cool, </w:t>
      </w:r>
      <w:proofErr w:type="gramStart"/>
      <w:r w:rsidRPr="001928A2">
        <w:rPr>
          <w:rFonts w:asciiTheme="minorHAnsi" w:hAnsiTheme="minorHAnsi" w:cstheme="minorHAnsi"/>
          <w:sz w:val="22"/>
          <w:szCs w:val="22"/>
        </w:rPr>
        <w:t>eh</w:t>
      </w:r>
      <w:proofErr w:type="gramEnd"/>
      <w:r w:rsidRPr="001928A2">
        <w:rPr>
          <w:rFonts w:asciiTheme="minorHAnsi" w:hAnsiTheme="minorHAnsi" w:cstheme="minorHAnsi"/>
          <w:sz w:val="22"/>
          <w:szCs w:val="22"/>
        </w:rPr>
        <w:t xml:space="preserve">? [...] </w:t>
      </w:r>
    </w:p>
    <w:p w:rsidR="00230F31" w:rsidRPr="001928A2" w:rsidRDefault="00230F31" w:rsidP="00230F31">
      <w:pPr>
        <w:jc w:val="both"/>
        <w:rPr>
          <w:rFonts w:asciiTheme="minorHAnsi" w:hAnsiTheme="minorHAnsi" w:cstheme="minorHAnsi"/>
          <w:sz w:val="22"/>
          <w:szCs w:val="22"/>
        </w:rPr>
      </w:pPr>
      <w:r w:rsidRPr="001928A2">
        <w:rPr>
          <w:rFonts w:asciiTheme="minorHAnsi" w:hAnsiTheme="minorHAnsi" w:cstheme="minorHAnsi"/>
          <w:sz w:val="22"/>
          <w:szCs w:val="22"/>
        </w:rPr>
        <w:t xml:space="preserve">*Vocabulário: </w:t>
      </w:r>
    </w:p>
    <w:p w:rsidR="00230F31" w:rsidRPr="001928A2" w:rsidRDefault="00912DDA" w:rsidP="00230F31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  <w:vertAlign w:val="superscript"/>
        </w:rPr>
        <w:t xml:space="preserve">         </w:t>
      </w:r>
      <w:r w:rsidR="00230F31" w:rsidRPr="001928A2">
        <w:rPr>
          <w:rFonts w:asciiTheme="minorHAnsi" w:hAnsiTheme="minorHAnsi" w:cstheme="minorHAnsi"/>
          <w:vertAlign w:val="superscript"/>
        </w:rPr>
        <w:t>1</w:t>
      </w:r>
      <w:r w:rsidR="00230F31" w:rsidRPr="001928A2">
        <w:rPr>
          <w:rFonts w:asciiTheme="minorHAnsi" w:hAnsiTheme="minorHAnsi" w:cstheme="minorHAnsi"/>
        </w:rPr>
        <w:t xml:space="preserve">stun: desorientar. </w:t>
      </w:r>
      <w:r w:rsidRPr="001928A2">
        <w:rPr>
          <w:rFonts w:asciiTheme="minorHAnsi" w:hAnsiTheme="minorHAnsi" w:cstheme="minorHAnsi"/>
        </w:rPr>
        <w:t xml:space="preserve">        </w:t>
      </w:r>
      <w:r w:rsidR="00230F31" w:rsidRPr="001928A2">
        <w:rPr>
          <w:rFonts w:asciiTheme="minorHAnsi" w:hAnsiTheme="minorHAnsi" w:cstheme="minorHAnsi"/>
          <w:vertAlign w:val="superscript"/>
        </w:rPr>
        <w:t>2</w:t>
      </w:r>
      <w:r w:rsidR="00230F31" w:rsidRPr="001928A2">
        <w:rPr>
          <w:rFonts w:asciiTheme="minorHAnsi" w:hAnsiTheme="minorHAnsi" w:cstheme="minorHAnsi"/>
        </w:rPr>
        <w:t xml:space="preserve">prey: presa. </w:t>
      </w:r>
    </w:p>
    <w:p w:rsidR="00230F31" w:rsidRPr="001928A2" w:rsidRDefault="00230F31" w:rsidP="00230F31">
      <w:pPr>
        <w:jc w:val="right"/>
        <w:rPr>
          <w:rFonts w:asciiTheme="minorHAnsi" w:hAnsiTheme="minorHAnsi" w:cstheme="minorHAnsi"/>
          <w:sz w:val="16"/>
          <w:szCs w:val="16"/>
        </w:rPr>
      </w:pPr>
      <w:r w:rsidRPr="001928A2">
        <w:rPr>
          <w:rFonts w:asciiTheme="minorHAnsi" w:hAnsiTheme="minorHAnsi" w:cstheme="minorHAnsi"/>
          <w:sz w:val="16"/>
          <w:szCs w:val="16"/>
        </w:rPr>
        <w:t xml:space="preserve">Disponível em: https://bityli.com/2CR9E. Acesso em: 22 fev. 2022. Fragmento. </w:t>
      </w:r>
    </w:p>
    <w:p w:rsidR="00230F31" w:rsidRPr="001928A2" w:rsidRDefault="00230F31" w:rsidP="00230F3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230F31" w:rsidRPr="001928A2" w:rsidRDefault="00230F31" w:rsidP="00230F31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O objetivo desse texto é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convencer o leitor.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B) dar uma informação.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divertir o leitor.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D) vender um produto. </w:t>
      </w:r>
    </w:p>
    <w:p w:rsidR="00230F31" w:rsidRPr="001928A2" w:rsidRDefault="00230F31" w:rsidP="00230F3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230F31" w:rsidRPr="001928A2" w:rsidRDefault="00230F31" w:rsidP="00230F31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Nesse texto, os termos “</w:t>
      </w:r>
      <w:proofErr w:type="spellStart"/>
      <w:r w:rsidRPr="001928A2">
        <w:rPr>
          <w:rFonts w:asciiTheme="minorHAnsi" w:hAnsiTheme="minorHAnsi" w:cstheme="minorHAnsi"/>
        </w:rPr>
        <w:t>Cnidaria</w:t>
      </w:r>
      <w:proofErr w:type="spellEnd"/>
      <w:r w:rsidRPr="001928A2">
        <w:rPr>
          <w:rFonts w:asciiTheme="minorHAnsi" w:hAnsiTheme="minorHAnsi" w:cstheme="minorHAnsi"/>
        </w:rPr>
        <w:t>” e “</w:t>
      </w:r>
      <w:proofErr w:type="spellStart"/>
      <w:r w:rsidRPr="001928A2">
        <w:rPr>
          <w:rFonts w:asciiTheme="minorHAnsi" w:hAnsiTheme="minorHAnsi" w:cstheme="minorHAnsi"/>
        </w:rPr>
        <w:t>Scyphozoa</w:t>
      </w:r>
      <w:proofErr w:type="spellEnd"/>
      <w:r w:rsidRPr="001928A2">
        <w:rPr>
          <w:rFonts w:asciiTheme="minorHAnsi" w:hAnsiTheme="minorHAnsi" w:cstheme="minorHAnsi"/>
        </w:rPr>
        <w:t xml:space="preserve">” são exemplos de linguagem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científica. </w:t>
      </w:r>
      <w:r w:rsidR="00FF395F" w:rsidRPr="001928A2">
        <w:rPr>
          <w:rFonts w:asciiTheme="minorHAnsi" w:hAnsiTheme="minorHAnsi" w:cstheme="minorHAnsi"/>
        </w:rPr>
        <w:t xml:space="preserve">                          </w:t>
      </w:r>
      <w:r w:rsidRPr="001928A2">
        <w:rPr>
          <w:rFonts w:asciiTheme="minorHAnsi" w:hAnsiTheme="minorHAnsi" w:cstheme="minorHAnsi"/>
        </w:rPr>
        <w:t xml:space="preserve">B) coloquial.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literária. </w:t>
      </w:r>
      <w:r w:rsidR="00FF395F" w:rsidRPr="001928A2">
        <w:rPr>
          <w:rFonts w:asciiTheme="minorHAnsi" w:hAnsiTheme="minorHAnsi" w:cstheme="minorHAnsi"/>
        </w:rPr>
        <w:t xml:space="preserve">                            </w:t>
      </w:r>
      <w:r w:rsidRPr="001928A2">
        <w:rPr>
          <w:rFonts w:asciiTheme="minorHAnsi" w:hAnsiTheme="minorHAnsi" w:cstheme="minorHAnsi"/>
        </w:rPr>
        <w:t xml:space="preserve">D) regional. </w:t>
      </w: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230F31" w:rsidRPr="001928A2" w:rsidRDefault="00230F31" w:rsidP="00230F3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928A2">
        <w:rPr>
          <w:rFonts w:ascii="Comic Sans MS" w:hAnsi="Comic Sans MS" w:cs="Courier New"/>
          <w:b/>
          <w:sz w:val="20"/>
          <w:szCs w:val="20"/>
        </w:rPr>
        <w:t>D</w:t>
      </w:r>
      <w:r w:rsidRPr="001928A2">
        <w:rPr>
          <w:rFonts w:ascii="Arial" w:hAnsi="Arial" w:cs="Arial"/>
          <w:b/>
          <w:sz w:val="22"/>
          <w:szCs w:val="22"/>
        </w:rPr>
        <w:t xml:space="preserve">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928A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1928A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928A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1928A2">
        <w:rPr>
          <w:rFonts w:ascii="Comic Sans MS" w:hAnsi="Comic Sans MS" w:cs="Courier New"/>
          <w:b/>
          <w:sz w:val="20"/>
          <w:szCs w:val="20"/>
        </w:rPr>
        <w:t>◊</w:t>
      </w:r>
    </w:p>
    <w:p w:rsidR="00230F31" w:rsidRPr="001928A2" w:rsidRDefault="00230F31" w:rsidP="00230F31">
      <w:pPr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Nesse texto, no trecho “</w:t>
      </w:r>
      <w:proofErr w:type="spellStart"/>
      <w:r w:rsidRPr="001928A2">
        <w:rPr>
          <w:rFonts w:asciiTheme="minorHAnsi" w:hAnsiTheme="minorHAnsi" w:cstheme="minorHAnsi"/>
        </w:rPr>
        <w:t>These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  <w:b/>
          <w:u w:val="single"/>
        </w:rPr>
        <w:t>in</w:t>
      </w:r>
      <w:r w:rsidRPr="001928A2">
        <w:rPr>
          <w:rFonts w:asciiTheme="minorHAnsi" w:hAnsiTheme="minorHAnsi" w:cstheme="minorHAnsi"/>
        </w:rPr>
        <w:t>credible</w:t>
      </w:r>
      <w:proofErr w:type="spellEnd"/>
      <w:r w:rsidRPr="001928A2">
        <w:rPr>
          <w:rFonts w:asciiTheme="minorHAnsi" w:hAnsiTheme="minorHAnsi" w:cstheme="minorHAnsi"/>
        </w:rPr>
        <w:t xml:space="preserve"> </w:t>
      </w:r>
      <w:proofErr w:type="spellStart"/>
      <w:r w:rsidRPr="001928A2">
        <w:rPr>
          <w:rFonts w:asciiTheme="minorHAnsi" w:hAnsiTheme="minorHAnsi" w:cstheme="minorHAnsi"/>
        </w:rPr>
        <w:t>invertebrates</w:t>
      </w:r>
      <w:proofErr w:type="spellEnd"/>
      <w:r w:rsidRPr="001928A2">
        <w:rPr>
          <w:rFonts w:asciiTheme="minorHAnsi" w:hAnsiTheme="minorHAnsi" w:cstheme="minorHAnsi"/>
        </w:rPr>
        <w:t xml:space="preserve">...”, o prefixo “in-” em destaque foi usado para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A) apontar repetição.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B) demonstrar negação. </w:t>
      </w:r>
    </w:p>
    <w:p w:rsidR="00230F31" w:rsidRPr="001928A2" w:rsidRDefault="00230F31" w:rsidP="00230F31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 xml:space="preserve">C) indicar tamanho. </w:t>
      </w:r>
    </w:p>
    <w:p w:rsidR="00230F31" w:rsidRDefault="00230F31" w:rsidP="001F5950">
      <w:pPr>
        <w:ind w:left="142"/>
        <w:jc w:val="both"/>
        <w:rPr>
          <w:rFonts w:asciiTheme="minorHAnsi" w:hAnsiTheme="minorHAnsi" w:cstheme="minorHAnsi"/>
        </w:rPr>
      </w:pPr>
      <w:r w:rsidRPr="001928A2">
        <w:rPr>
          <w:rFonts w:asciiTheme="minorHAnsi" w:hAnsiTheme="minorHAnsi" w:cstheme="minorHAnsi"/>
        </w:rPr>
        <w:t>D) marcar duplicidade.</w:t>
      </w:r>
    </w:p>
    <w:p w:rsidR="00564A1F" w:rsidRDefault="00564A1F" w:rsidP="001F5950">
      <w:pPr>
        <w:ind w:left="142"/>
        <w:jc w:val="both"/>
        <w:rPr>
          <w:rFonts w:ascii="Comic Sans MS" w:hAnsi="Comic Sans MS" w:cs="Courier New"/>
          <w:b/>
          <w:sz w:val="20"/>
          <w:szCs w:val="20"/>
        </w:rPr>
      </w:pPr>
    </w:p>
    <w:p w:rsidR="00564A1F" w:rsidRPr="001928A2" w:rsidRDefault="00564A1F" w:rsidP="00564A1F">
      <w:pPr>
        <w:ind w:left="142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D      (02): B      (03):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A      (06):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B      (09): A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sectPr w:rsidR="00564A1F" w:rsidRPr="001928A2" w:rsidSect="00564A1F">
      <w:footerReference w:type="default" r:id="rId9"/>
      <w:headerReference w:type="first" r:id="rId10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95D" w:rsidRDefault="007A195D" w:rsidP="009C58D0">
      <w:r>
        <w:separator/>
      </w:r>
    </w:p>
  </w:endnote>
  <w:endnote w:type="continuationSeparator" w:id="0">
    <w:p w:rsidR="007A195D" w:rsidRDefault="007A195D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95D" w:rsidRDefault="007A195D" w:rsidP="009C58D0">
      <w:r>
        <w:separator/>
      </w:r>
    </w:p>
  </w:footnote>
  <w:footnote w:type="continuationSeparator" w:id="0">
    <w:p w:rsidR="007A195D" w:rsidRDefault="007A195D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2C57"/>
    <w:rsid w:val="00035169"/>
    <w:rsid w:val="0004164B"/>
    <w:rsid w:val="00051415"/>
    <w:rsid w:val="00060D81"/>
    <w:rsid w:val="00073D8A"/>
    <w:rsid w:val="0007481C"/>
    <w:rsid w:val="00092E34"/>
    <w:rsid w:val="000969EF"/>
    <w:rsid w:val="000A7606"/>
    <w:rsid w:val="000B036B"/>
    <w:rsid w:val="000C06EC"/>
    <w:rsid w:val="000D4523"/>
    <w:rsid w:val="000E6372"/>
    <w:rsid w:val="000F15D2"/>
    <w:rsid w:val="001074F3"/>
    <w:rsid w:val="00112E62"/>
    <w:rsid w:val="00134014"/>
    <w:rsid w:val="0014453F"/>
    <w:rsid w:val="001477B6"/>
    <w:rsid w:val="001911D4"/>
    <w:rsid w:val="001928A2"/>
    <w:rsid w:val="001B43A3"/>
    <w:rsid w:val="001B57C1"/>
    <w:rsid w:val="001B663B"/>
    <w:rsid w:val="001C1A1E"/>
    <w:rsid w:val="001C5B20"/>
    <w:rsid w:val="001F5950"/>
    <w:rsid w:val="00205D37"/>
    <w:rsid w:val="00223335"/>
    <w:rsid w:val="002236C9"/>
    <w:rsid w:val="00225CEE"/>
    <w:rsid w:val="00230F31"/>
    <w:rsid w:val="0023230E"/>
    <w:rsid w:val="00260E24"/>
    <w:rsid w:val="00295B13"/>
    <w:rsid w:val="002B2465"/>
    <w:rsid w:val="002C38BF"/>
    <w:rsid w:val="002D70D7"/>
    <w:rsid w:val="0030199D"/>
    <w:rsid w:val="00304B4F"/>
    <w:rsid w:val="00311A50"/>
    <w:rsid w:val="00312CCF"/>
    <w:rsid w:val="00312DCE"/>
    <w:rsid w:val="00361DB7"/>
    <w:rsid w:val="0037014E"/>
    <w:rsid w:val="00371136"/>
    <w:rsid w:val="00375FF0"/>
    <w:rsid w:val="0037669E"/>
    <w:rsid w:val="003802EA"/>
    <w:rsid w:val="00385BA9"/>
    <w:rsid w:val="003A3C92"/>
    <w:rsid w:val="003C6EDC"/>
    <w:rsid w:val="003F656E"/>
    <w:rsid w:val="00442685"/>
    <w:rsid w:val="00452776"/>
    <w:rsid w:val="00460DAD"/>
    <w:rsid w:val="00474C35"/>
    <w:rsid w:val="00485B5B"/>
    <w:rsid w:val="004C0F69"/>
    <w:rsid w:val="00503A36"/>
    <w:rsid w:val="00526200"/>
    <w:rsid w:val="00546318"/>
    <w:rsid w:val="00550119"/>
    <w:rsid w:val="00564A1F"/>
    <w:rsid w:val="00582DB8"/>
    <w:rsid w:val="005C5890"/>
    <w:rsid w:val="005C70E1"/>
    <w:rsid w:val="00621582"/>
    <w:rsid w:val="00621D9A"/>
    <w:rsid w:val="00622FC6"/>
    <w:rsid w:val="0063439E"/>
    <w:rsid w:val="0067070F"/>
    <w:rsid w:val="00696DDD"/>
    <w:rsid w:val="006D1E2F"/>
    <w:rsid w:val="006E1A0E"/>
    <w:rsid w:val="006E56F6"/>
    <w:rsid w:val="00704342"/>
    <w:rsid w:val="00720F0C"/>
    <w:rsid w:val="00757BB7"/>
    <w:rsid w:val="007612FF"/>
    <w:rsid w:val="00776160"/>
    <w:rsid w:val="007A195D"/>
    <w:rsid w:val="007A31F2"/>
    <w:rsid w:val="007B302E"/>
    <w:rsid w:val="007B3395"/>
    <w:rsid w:val="007C0F86"/>
    <w:rsid w:val="007C37EA"/>
    <w:rsid w:val="007C5685"/>
    <w:rsid w:val="007F7AED"/>
    <w:rsid w:val="00810948"/>
    <w:rsid w:val="008157B4"/>
    <w:rsid w:val="0083332F"/>
    <w:rsid w:val="00850E6D"/>
    <w:rsid w:val="00866E61"/>
    <w:rsid w:val="008A1B97"/>
    <w:rsid w:val="008B4A80"/>
    <w:rsid w:val="008B5119"/>
    <w:rsid w:val="008C2031"/>
    <w:rsid w:val="008E16FF"/>
    <w:rsid w:val="008F5C74"/>
    <w:rsid w:val="008F61D0"/>
    <w:rsid w:val="00912CA3"/>
    <w:rsid w:val="00912DDA"/>
    <w:rsid w:val="009257C5"/>
    <w:rsid w:val="009374C1"/>
    <w:rsid w:val="009473BA"/>
    <w:rsid w:val="00962DF9"/>
    <w:rsid w:val="009654EC"/>
    <w:rsid w:val="009B0BCF"/>
    <w:rsid w:val="009B7621"/>
    <w:rsid w:val="009C58D0"/>
    <w:rsid w:val="009D7C9D"/>
    <w:rsid w:val="009F48C1"/>
    <w:rsid w:val="00A11841"/>
    <w:rsid w:val="00A327CA"/>
    <w:rsid w:val="00A341E5"/>
    <w:rsid w:val="00A94163"/>
    <w:rsid w:val="00AC48DA"/>
    <w:rsid w:val="00AF10E1"/>
    <w:rsid w:val="00AF684F"/>
    <w:rsid w:val="00B03941"/>
    <w:rsid w:val="00B04C70"/>
    <w:rsid w:val="00B21071"/>
    <w:rsid w:val="00B51413"/>
    <w:rsid w:val="00B832FB"/>
    <w:rsid w:val="00B87AF9"/>
    <w:rsid w:val="00B90E61"/>
    <w:rsid w:val="00BB1055"/>
    <w:rsid w:val="00BB5CC3"/>
    <w:rsid w:val="00BB70F6"/>
    <w:rsid w:val="00BE7566"/>
    <w:rsid w:val="00C025D7"/>
    <w:rsid w:val="00C11D99"/>
    <w:rsid w:val="00C22D75"/>
    <w:rsid w:val="00C564DB"/>
    <w:rsid w:val="00C738D6"/>
    <w:rsid w:val="00C74E76"/>
    <w:rsid w:val="00C82625"/>
    <w:rsid w:val="00C90238"/>
    <w:rsid w:val="00C95E7F"/>
    <w:rsid w:val="00CB7B90"/>
    <w:rsid w:val="00CD02F9"/>
    <w:rsid w:val="00CD6634"/>
    <w:rsid w:val="00CE1FEB"/>
    <w:rsid w:val="00CE6E87"/>
    <w:rsid w:val="00D0386F"/>
    <w:rsid w:val="00D117A6"/>
    <w:rsid w:val="00D5613C"/>
    <w:rsid w:val="00D823C8"/>
    <w:rsid w:val="00D87477"/>
    <w:rsid w:val="00DB344F"/>
    <w:rsid w:val="00DB4D7E"/>
    <w:rsid w:val="00DB4E91"/>
    <w:rsid w:val="00DC3EAC"/>
    <w:rsid w:val="00DD59D8"/>
    <w:rsid w:val="00DE3CF8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A5D2F"/>
    <w:rsid w:val="00EB159C"/>
    <w:rsid w:val="00ED3950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395F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3E0AC"/>
  <w15:docId w15:val="{6B7A03B8-AF5E-476E-A0D9-FB22101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564A1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56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2025-11-25T18:06:00Z</dcterms:created>
  <dcterms:modified xsi:type="dcterms:W3CDTF">2025-11-25T18:06:00Z</dcterms:modified>
</cp:coreProperties>
</file>