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Pinnacle Board Meeting Minutes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January 22nd, 2026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Attendees in person:</w:t>
      </w:r>
      <w:r w:rsidDel="00000000" w:rsidR="00000000" w:rsidRPr="00000000">
        <w:rPr>
          <w:rtl w:val="0"/>
        </w:rPr>
        <w:t xml:space="preserve"> Michelle Strasburger, Monica Sava, Kelly Cunningham, Pam Kaplan &amp; Kathleen Reardon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Attendees via zoom: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Beth Marquis &amp; Kurt Simione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Absentees:</w:t>
      </w:r>
      <w:r w:rsidDel="00000000" w:rsidR="00000000" w:rsidRPr="00000000">
        <w:rPr>
          <w:rtl w:val="0"/>
        </w:rPr>
        <w:t xml:space="preserve"> Bonnie Balsamo, Katie Sullivan &amp; Erin Neuhart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Meeting minutes from January 8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were approved.</w:t>
      </w:r>
    </w:p>
    <w:p w:rsidR="00000000" w:rsidDel="00000000" w:rsidP="00000000" w:rsidRDefault="00000000" w:rsidRPr="00000000" w14:paraId="00000007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Agenda Items: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Project Management Proposals: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5:30- Sebhia Dibra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Has worked with many early-stage start-ups.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Would support the Executive Director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Self-motivated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Doesn’t have any Project Management Certifications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6:00- Kristen McQuade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Has worked for non-profits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Has worked for 20 years in higher education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Likes the waterfall approach for hard, state deadlines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Develops communication plans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Breaks down milestones into deliverables &amp; subtasks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Has a Project Management Certification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6:30- Alex Roosenb</w:t>
      </w:r>
      <w:r w:rsidDel="00000000" w:rsidR="00000000" w:rsidRPr="00000000">
        <w:rPr>
          <w:rtl w:val="0"/>
        </w:rPr>
        <w:t xml:space="preserve">u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rg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Teacher for overseas &amp; international schools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Started a private school in Washington D.C.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Helps micro-schools start up across the country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Has grant writing, marketing &amp; fundraising experience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group agreed to hire Kristen McQuade for the project management for $90/hr. Kelly made a motion to hire Kristen and have Michelle work out a quote/contract. Pam seconded. All were in favor.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Treasurer Update: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Accounting Firm: Blundell Accounting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 will pay for the gold standard ($3,200 month) for the first year.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Michelle motioned to engage to sign the Blundell contract for Pinnacle. Monica seconded the motion. All were in favor.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Kelly motioned to table the Blundell contract for NCQE. Pam seconded the motion. All were in favor.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Pam will draft the NCQE form 1023 nonprofit application.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Legal Firm: Soloway and Hollis $375 an hour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Auditing Firm: Veroff ($9,250) and grant audit ($2.5-$3k). The cost is fully reimbursable by the grant. The firm is highly recommended by state contacts.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Pam motioned to have Michelle sign the engagement letters for Pinnacle. Kelly seconded the motion. All were in favor.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Pam motioned to have Michelle sign the engagement letter for NCQE. Kurt seconded the motion. All were in favor.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vendor ID registration is needed for the Grant in order to get enrolled for electronic reimbursement.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Pam and Kathy have approached the local banks to apply for a line of credit against the grant. Bangor is reviewing the documents Pam provided. Citizens are reviewing the documents Kathy provided. </w:t>
      </w:r>
    </w:p>
    <w:p w:rsidR="00000000" w:rsidDel="00000000" w:rsidP="00000000" w:rsidRDefault="00000000" w:rsidRPr="00000000" w14:paraId="00000033">
      <w:pPr>
        <w:ind w:left="720" w:firstLine="0"/>
        <w:rPr/>
      </w:pPr>
      <w:r w:rsidDel="00000000" w:rsidR="00000000" w:rsidRPr="00000000">
        <w:rPr>
          <w:rtl w:val="0"/>
        </w:rPr>
        <w:t xml:space="preserve">Discussion was focused on who would be responsible for running the bank accounts for Pinnacle and NCQE. Pam made a motion for herself and Michelle to be responsible for the bank accounts. Monica seconded the motion. All were in favor. </w:t>
      </w:r>
    </w:p>
    <w:p w:rsidR="00000000" w:rsidDel="00000000" w:rsidP="00000000" w:rsidRDefault="00000000" w:rsidRPr="00000000" w14:paraId="00000034">
      <w:pPr>
        <w:ind w:left="720" w:firstLine="0"/>
        <w:rPr/>
      </w:pPr>
      <w:r w:rsidDel="00000000" w:rsidR="00000000" w:rsidRPr="00000000">
        <w:rPr>
          <w:rtl w:val="0"/>
        </w:rPr>
        <w:t xml:space="preserve">Pam Kaplan and Michelle Strasburger are authorized to open and close bank accounts and conduct banking activities as required by the entity,  Pinnacle Charter School from this day, forward. </w:t>
      </w:r>
    </w:p>
    <w:p w:rsidR="00000000" w:rsidDel="00000000" w:rsidP="00000000" w:rsidRDefault="00000000" w:rsidRPr="00000000" w14:paraId="00000035">
      <w:pPr>
        <w:ind w:left="720" w:firstLine="0"/>
        <w:rPr/>
      </w:pPr>
      <w:r w:rsidDel="00000000" w:rsidR="00000000" w:rsidRPr="00000000">
        <w:rPr>
          <w:rtl w:val="0"/>
        </w:rPr>
        <w:t xml:space="preserve">Kelly made a motion to move the $30,000 in donations from the NCQE account to the Pinnacle account (once it is opened). Pam seconded the motion. All were in favor.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Director Interview Update/Feedback:</w:t>
      </w:r>
    </w:p>
    <w:p w:rsidR="00000000" w:rsidDel="00000000" w:rsidP="00000000" w:rsidRDefault="00000000" w:rsidRPr="00000000" w14:paraId="00000037">
      <w:pPr>
        <w:ind w:left="360" w:firstLine="0"/>
        <w:rPr/>
      </w:pPr>
      <w:r w:rsidDel="00000000" w:rsidR="00000000" w:rsidRPr="00000000">
        <w:rPr>
          <w:rtl w:val="0"/>
        </w:rPr>
        <w:t xml:space="preserve">The group agreed to allow Michelle to reach out to Alex Roosenburg and see if she’s interested in becoming our interim Executive Director for $100/hr. Pam made a motion to hire Alex for the interim Executive Director. All were in favor.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NCQE Update: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Fundraising update: Kathy reached out to some local restaurants &amp; businesses.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She has not heard back yet from 1840, Smokin T’s, Blackbear Tavern and Noyes Chevrolet. The Pitstop Pub just opened within the last three months; they might be interested in doing something in the future.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 don’t meet the criteria for the USDA World Development Grant.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Kathy will look into Growth Schools.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Title Grants open April 1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st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for applications.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Once Legal have reviewed the lease, Kathy will apply for a Lease Aid Grant.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Michelle set up a Pampered Chef fundraiser. She also discussed possibly doing a Valentines Day Fundraiser at the Tillotson Center.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Michelle and Kathy will be visiting some local businesses and also reaching out to high net-worth individuals for contributions.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donation page will be added to the website.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Board Status: Katie Sullivan officially resigned from the NCQE board. Michelle expects Erin Neuhart to follow. We need to recruit more NCQE board members. Kathy is going to reach out to a friend of hers.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Building Status: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 need a lease aid application. Once the attorney is signed, Michelle will send the building lease to them for review.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Curriculum Committee: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Curriculum Committee is needed. Kelly and Monica volunteered to join. Michelle made a motion for Monica to be the chair of the Curriculum Committee. Pam seconded the motion. All were in favor.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Kelly confirmed the AI Tutor Bot is integrated with required curricula (Odell, Illustrative Mathematics, Open Sci-Fi). The bot will feed student progress data into Individual Learning Plans (ILPs) for teachers. 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Task Updates: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 decided not to touch upon this during the meeting. Task updates can be seen on Monday.com.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Tuition Amount for Out-of-State Students: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Michelle made a motion for the tuition rate for out-of-state students to be $10,000, as previously discussed. Pam seconded the motion. All were in favor.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Pam made a motion to adjourn the meeting. All were in favor.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Other Items &amp; Next Meeting: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 off-cycle meeting will be scheduled with Kristen to review the Monday.com project plan.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next Pinnacle Board Meeting is Thursday, February 5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at 5:30.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Signed by Pinnacle Board Secretary:</w:t>
      </w:r>
    </w:p>
    <w:p w:rsidR="00000000" w:rsidDel="00000000" w:rsidP="00000000" w:rsidRDefault="00000000" w:rsidRPr="00000000" w14:paraId="00000062">
      <w:pPr>
        <w:rPr>
          <w:b w:val="1"/>
          <w:bCs w:val="1"/>
          <w:u w:val="single"/>
        </w:rPr>
      </w:pPr>
      <w:r w:rsidDel="00000000" w:rsidR="00000000" w:rsidRPr="00000000">
        <w:rPr>
          <w:rtl w:val="0"/>
        </w:rPr>
        <w:t xml:space="preserve">Beth Marquis ____________________________________ Date:</w:t>
      </w:r>
      <w:r w:rsidDel="00000000" w:rsidR="00000000" w:rsidRPr="00000000">
        <w:rPr>
          <w:u w:val="single"/>
          <w:rtl w:val="0"/>
        </w:rPr>
        <w:t xml:space="preserve">1/26/26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886460</wp:posOffset>
            </wp:positionH>
            <wp:positionV relativeFrom="paragraph">
              <wp:posOffset>-142874</wp:posOffset>
            </wp:positionV>
            <wp:extent cx="2619375" cy="34861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3486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05IWByYyY4B4/eNtWiTX11fO9g==">CgMxLjA4AHIhMThFSWNfb3NlSkNJOHpQTlRNazY5ak4tOW9IUTdtYmpV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