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2111" w14:textId="77777777" w:rsidR="00B02216" w:rsidRDefault="00000000">
      <w:pPr>
        <w:spacing w:after="60"/>
      </w:pPr>
      <w:proofErr w:type="spellStart"/>
      <w:r>
        <w:rPr>
          <w:b/>
          <w:bCs/>
          <w:color w:val="1B3A57"/>
          <w:sz w:val="40"/>
          <w:szCs w:val="40"/>
        </w:rPr>
        <w:t>Checklist</w:t>
      </w:r>
      <w:proofErr w:type="spellEnd"/>
      <w:r>
        <w:rPr>
          <w:b/>
          <w:bCs/>
          <w:color w:val="1B3A57"/>
          <w:sz w:val="40"/>
          <w:szCs w:val="40"/>
        </w:rPr>
        <w:t xml:space="preserve"> para Importar</w:t>
      </w:r>
    </w:p>
    <w:p w14:paraId="12A09106" w14:textId="77777777" w:rsidR="00B02216" w:rsidRDefault="00000000">
      <w:pPr>
        <w:spacing w:after="60"/>
      </w:pPr>
      <w:r>
        <w:rPr>
          <w:color w:val="D9762B"/>
          <w:sz w:val="26"/>
          <w:szCs w:val="26"/>
        </w:rPr>
        <w:t>Guía paso a paso — Gestión Integral Comex</w:t>
      </w:r>
    </w:p>
    <w:p w14:paraId="34E852CB" w14:textId="637474B2" w:rsidR="00B02216" w:rsidRDefault="00000000">
      <w:pPr>
        <w:spacing w:after="280"/>
      </w:pPr>
      <w:r>
        <w:rPr>
          <w:i/>
          <w:iCs/>
          <w:color w:val="555555"/>
          <w:sz w:val="20"/>
          <w:szCs w:val="20"/>
        </w:rPr>
        <w:t xml:space="preserve">Preparado por </w:t>
      </w:r>
      <w:proofErr w:type="spellStart"/>
      <w:proofErr w:type="gramStart"/>
      <w:r>
        <w:rPr>
          <w:i/>
          <w:iCs/>
          <w:color w:val="555555"/>
          <w:sz w:val="20"/>
          <w:szCs w:val="20"/>
        </w:rPr>
        <w:t>QuickyImport</w:t>
      </w:r>
      <w:proofErr w:type="spellEnd"/>
      <w:r>
        <w:rPr>
          <w:i/>
          <w:iCs/>
          <w:color w:val="555555"/>
          <w:sz w:val="20"/>
          <w:szCs w:val="20"/>
        </w:rPr>
        <w:t xml:space="preserve"> ,</w:t>
      </w:r>
      <w:proofErr w:type="gramEnd"/>
      <w:r>
        <w:rPr>
          <w:i/>
          <w:iCs/>
          <w:color w:val="555555"/>
          <w:sz w:val="20"/>
          <w:szCs w:val="20"/>
        </w:rPr>
        <w:t xml:space="preserve"> Córdoba, Argentina</w:t>
      </w:r>
    </w:p>
    <w:p w14:paraId="4FBD17C0" w14:textId="4738B8D5" w:rsidR="00B02216" w:rsidRDefault="00000000">
      <w:pPr>
        <w:spacing w:after="200"/>
      </w:pPr>
      <w:r>
        <w:t xml:space="preserve">Esta </w:t>
      </w:r>
      <w:proofErr w:type="spellStart"/>
      <w:r>
        <w:t>checklist</w:t>
      </w:r>
      <w:proofErr w:type="spellEnd"/>
      <w:r>
        <w:t xml:space="preserve"> resume todos los pasos y requisitos que tu empresa necesita cumplir para poder importar formalmente desde </w:t>
      </w:r>
      <w:r w:rsidR="00B45CD3">
        <w:t>el exterior</w:t>
      </w:r>
      <w:r>
        <w:t xml:space="preserve"> hasta Córdoba, bajo la modalidad de Gestión Integral Comex. Te acompañamos en cada etapa del proceso.</w:t>
      </w:r>
    </w:p>
    <w:p w14:paraId="24451112" w14:textId="77777777" w:rsidR="00B02216" w:rsidRDefault="00B02216">
      <w:pPr>
        <w:pBdr>
          <w:bottom w:val="single" w:sz="6" w:space="1" w:color="D9D9D9"/>
        </w:pBdr>
        <w:spacing w:before="60" w:after="200"/>
      </w:pPr>
    </w:p>
    <w:p w14:paraId="08AC9DBC" w14:textId="77777777" w:rsidR="00B02216" w:rsidRDefault="00000000">
      <w:pPr>
        <w:pStyle w:val="Ttulo1"/>
      </w:pPr>
      <w:r>
        <w:t>Etapa 1 — Situación fiscal e identidad</w:t>
      </w:r>
    </w:p>
    <w:p w14:paraId="612BDFA1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CUIT activo (persona física o jurídica)</w:t>
      </w:r>
    </w:p>
    <w:p w14:paraId="6B2F1561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Domicilio fiscal verificado y actualizado en ARCA</w:t>
      </w:r>
    </w:p>
    <w:p w14:paraId="085407AD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 xml:space="preserve">Categoría impositiva: </w:t>
      </w:r>
      <w:proofErr w:type="gramStart"/>
      <w:r>
        <w:t>Responsable</w:t>
      </w:r>
      <w:proofErr w:type="gramEnd"/>
      <w:r>
        <w:t xml:space="preserve"> Inscripto (recomendada; permite recupero de IVA)</w:t>
      </w:r>
    </w:p>
    <w:p w14:paraId="1AB73ECF" w14:textId="77777777" w:rsidR="00B02216" w:rsidRDefault="00000000">
      <w:pPr>
        <w:pStyle w:val="Prrafodelista"/>
        <w:numPr>
          <w:ilvl w:val="0"/>
          <w:numId w:val="3"/>
        </w:numPr>
        <w:spacing w:after="100"/>
      </w:pPr>
      <w:r>
        <w:t xml:space="preserve">Si actualmente es </w:t>
      </w:r>
      <w:proofErr w:type="spellStart"/>
      <w:r>
        <w:t>Monotributista</w:t>
      </w:r>
      <w:proofErr w:type="spellEnd"/>
      <w:r>
        <w:t xml:space="preserve">, debe pasar a </w:t>
      </w:r>
      <w:proofErr w:type="gramStart"/>
      <w:r>
        <w:t>Responsable</w:t>
      </w:r>
      <w:proofErr w:type="gramEnd"/>
      <w:r>
        <w:t xml:space="preserve"> Inscripto para poder importar (el Monotributo permite exportar, pero no importar)</w:t>
      </w:r>
    </w:p>
    <w:p w14:paraId="02F13F34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Actividad económica declarada compatible con importación</w:t>
      </w:r>
    </w:p>
    <w:p w14:paraId="7C12639C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Sin deuda impositiva vencida</w:t>
      </w:r>
    </w:p>
    <w:p w14:paraId="688460F1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Clave Fiscal con nivel de seguridad 3 o superior</w:t>
      </w:r>
    </w:p>
    <w:p w14:paraId="3987E57A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Datos biométricos actualizados en ARCA (foto, firma, huella digital)</w:t>
      </w:r>
    </w:p>
    <w:p w14:paraId="2D7B50B0" w14:textId="77777777" w:rsidR="00B02216" w:rsidRDefault="00000000">
      <w:pPr>
        <w:pStyle w:val="Ttulo1"/>
      </w:pPr>
      <w:r>
        <w:t>Etapa 2 — Inscripción en el Registro de Importadores/Exportadores (ARCA)</w:t>
      </w:r>
    </w:p>
    <w:p w14:paraId="6ED341D5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Presentar el Formulario 420/R (Declaración Jurada de Registro de Operadores de Comercio Exterior), motivo “INICIO”</w:t>
      </w:r>
    </w:p>
    <w:p w14:paraId="399176AD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Completar los requisitos particulares dentro de los 30 días corridos desde el inicio del trámite</w:t>
      </w:r>
    </w:p>
    <w:p w14:paraId="1C828CB6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Certificado de Antecedentes Penales / Registro Nacional de Reincidencia (socios ilimitadamente responsables, directores o administradores, si es persona jurídica)</w:t>
      </w:r>
    </w:p>
    <w:p w14:paraId="575CEEFE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Habilitar el servicio SICNEA (Sistema de Comunicación y Notificación Electrónica Aduanera)</w:t>
      </w:r>
    </w:p>
    <w:p w14:paraId="23496E0D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Habilitar el servicio SITA (Sistema Informático de Trámites Aduaneros)</w:t>
      </w:r>
    </w:p>
    <w:p w14:paraId="530FB227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Verificar relaciones declaradas en el Sistema Registral (Formulario 460/J, si corresponde)</w:t>
      </w:r>
    </w:p>
    <w:p w14:paraId="1C325C4F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Esperar la aprobación del perfil importador</w:t>
      </w:r>
    </w:p>
    <w:p w14:paraId="530C09E1" w14:textId="77777777" w:rsidR="00B02216" w:rsidRDefault="00000000">
      <w:pPr>
        <w:pStyle w:val="Prrafodelista"/>
        <w:numPr>
          <w:ilvl w:val="0"/>
          <w:numId w:val="3"/>
        </w:numPr>
        <w:spacing w:after="100"/>
      </w:pPr>
      <w:r>
        <w:t>Tiempo estimado: 24 a 72 horas si la documentación está en orden; hasta 10 días hábiles si hay observaciones</w:t>
      </w:r>
    </w:p>
    <w:p w14:paraId="0FE3EC03" w14:textId="77777777" w:rsidR="00B02216" w:rsidRDefault="00000000">
      <w:pPr>
        <w:spacing w:after="160"/>
      </w:pPr>
      <w:r>
        <w:rPr>
          <w:i/>
          <w:iCs/>
          <w:color w:val="555555"/>
          <w:sz w:val="20"/>
          <w:szCs w:val="20"/>
        </w:rPr>
        <w:t>El alta en el Registro de Importadores/Exportadores no tiene costo. Lo único con costo es mantener al día las obligaciones fiscales.</w:t>
      </w:r>
    </w:p>
    <w:p w14:paraId="35E1D874" w14:textId="77777777" w:rsidR="00B02216" w:rsidRDefault="00000000">
      <w:pPr>
        <w:pStyle w:val="Ttulo1"/>
      </w:pPr>
      <w:r>
        <w:t>Etapa 3 — Habilitación operativa</w:t>
      </w:r>
    </w:p>
    <w:p w14:paraId="343997CF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lastRenderedPageBreak/>
        <w:t>Otorgar la autorización electrónica al Despachante de Aduana que va a intervenir en tus operaciones</w:t>
      </w:r>
    </w:p>
    <w:p w14:paraId="2081A67C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proofErr w:type="gramStart"/>
      <w:r>
        <w:t>Confirmar</w:t>
      </w:r>
      <w:proofErr w:type="gramEnd"/>
      <w:r>
        <w:t xml:space="preserve"> que el despachante esté registrado en el CDA (Centro de Despachantes de Aduana de la República Argentina)</w:t>
      </w:r>
    </w:p>
    <w:p w14:paraId="28DCA50F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Validar que el perfil importador esté habilitado en el Sistema Registral antes de operar</w:t>
      </w:r>
    </w:p>
    <w:p w14:paraId="33B50B43" w14:textId="77777777" w:rsidR="00B02216" w:rsidRDefault="00000000">
      <w:pPr>
        <w:pStyle w:val="Ttulo1"/>
      </w:pPr>
      <w:r>
        <w:t>Etapa 4 — Clasificación y permisos de la mercadería</w:t>
      </w:r>
    </w:p>
    <w:p w14:paraId="437DE8E0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Clasificación arancelaria NCM del producto (define tributos, licencias y restricciones aplicables)</w:t>
      </w:r>
    </w:p>
    <w:p w14:paraId="505BA38E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Verificar si el producto requiere Licencia Automática o No Automática de Importación</w:t>
      </w:r>
    </w:p>
    <w:p w14:paraId="669E51AE" w14:textId="1C3BE470" w:rsidR="00B02216" w:rsidRDefault="00000000">
      <w:pPr>
        <w:pStyle w:val="Prrafodelista"/>
        <w:numPr>
          <w:ilvl w:val="0"/>
          <w:numId w:val="2"/>
        </w:numPr>
        <w:spacing w:after="120"/>
      </w:pPr>
      <w:r>
        <w:t>Verificar intervenciones de organismos específicos</w:t>
      </w:r>
    </w:p>
    <w:p w14:paraId="2502394C" w14:textId="77777777" w:rsidR="00B02216" w:rsidRDefault="00000000">
      <w:pPr>
        <w:pStyle w:val="Prrafodelista"/>
        <w:numPr>
          <w:ilvl w:val="0"/>
          <w:numId w:val="3"/>
        </w:numPr>
        <w:spacing w:after="100"/>
      </w:pPr>
      <w:r>
        <w:t>Certificación de seguridad eléctrica, si aplica</w:t>
      </w:r>
    </w:p>
    <w:p w14:paraId="615CEB7A" w14:textId="77777777" w:rsidR="00B02216" w:rsidRDefault="00000000">
      <w:pPr>
        <w:pStyle w:val="Prrafodelista"/>
        <w:numPr>
          <w:ilvl w:val="0"/>
          <w:numId w:val="3"/>
        </w:numPr>
        <w:spacing w:after="100"/>
      </w:pPr>
      <w:r>
        <w:t>Otras intervenciones según el producto (ANMAT, INTI, u otros organismos)</w:t>
      </w:r>
    </w:p>
    <w:p w14:paraId="44C2A37A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Declaración previa en el SIMI (Sistema Integral de Monitoreo de Importaciones)</w:t>
      </w:r>
    </w:p>
    <w:p w14:paraId="7A065855" w14:textId="77777777" w:rsidR="00B02216" w:rsidRDefault="00000000">
      <w:pPr>
        <w:pStyle w:val="Ttulo1"/>
      </w:pPr>
      <w:r>
        <w:t>Etapa 5 — Aspectos comerciales y financieros internacionales</w:t>
      </w:r>
    </w:p>
    <w:p w14:paraId="6077ACFD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Contrato o acuerdo comercial con el proveedor en China</w:t>
      </w:r>
    </w:p>
    <w:p w14:paraId="6A344657" w14:textId="5D892A5E" w:rsidR="00B02216" w:rsidRDefault="00000000">
      <w:pPr>
        <w:pStyle w:val="Prrafodelista"/>
        <w:numPr>
          <w:ilvl w:val="0"/>
          <w:numId w:val="2"/>
        </w:numPr>
        <w:spacing w:after="120"/>
      </w:pPr>
      <w:r>
        <w:t xml:space="preserve">Auditoría de fábrica del proveedor </w:t>
      </w:r>
    </w:p>
    <w:p w14:paraId="727B6F0A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Definición del Incoterm de la operación (FOB, CIF, etc.)</w:t>
      </w:r>
    </w:p>
    <w:p w14:paraId="045FC102" w14:textId="722B44B7" w:rsidR="00B02216" w:rsidRDefault="00000000">
      <w:pPr>
        <w:pStyle w:val="Prrafodelista"/>
        <w:numPr>
          <w:ilvl w:val="0"/>
          <w:numId w:val="2"/>
        </w:numPr>
        <w:spacing w:after="120"/>
      </w:pPr>
      <w:r>
        <w:t xml:space="preserve">Gestión del pago internacional </w:t>
      </w:r>
    </w:p>
    <w:p w14:paraId="687C0C44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 xml:space="preserve">Factura comercial, </w:t>
      </w:r>
      <w:proofErr w:type="spellStart"/>
      <w:r>
        <w:t>packing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y certificado de origen (si corresponde algún beneficio arancelario)</w:t>
      </w:r>
    </w:p>
    <w:p w14:paraId="79EF82C9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Seguro de transporte internacional</w:t>
      </w:r>
    </w:p>
    <w:p w14:paraId="74796369" w14:textId="46B241A4" w:rsidR="00B02216" w:rsidRDefault="00000000">
      <w:pPr>
        <w:pStyle w:val="Prrafodelista"/>
        <w:numPr>
          <w:ilvl w:val="0"/>
          <w:numId w:val="2"/>
        </w:numPr>
        <w:spacing w:after="120"/>
      </w:pPr>
      <w:proofErr w:type="spellStart"/>
      <w:r>
        <w:t>Booking</w:t>
      </w:r>
      <w:proofErr w:type="spellEnd"/>
      <w:r>
        <w:t xml:space="preserve"> del flete (marítimo</w:t>
      </w:r>
      <w:r w:rsidR="00B45CD3">
        <w:t xml:space="preserve">, </w:t>
      </w:r>
      <w:r>
        <w:t>aéreo</w:t>
      </w:r>
      <w:r w:rsidR="00B45CD3">
        <w:t xml:space="preserve"> o multimodal</w:t>
      </w:r>
      <w:r>
        <w:t>) y documento de transporte (conocimiento de embarque B/</w:t>
      </w:r>
      <w:proofErr w:type="gramStart"/>
      <w:r>
        <w:t>L</w:t>
      </w:r>
      <w:r w:rsidR="00B45CD3">
        <w:t xml:space="preserve">, </w:t>
      </w:r>
      <w:r>
        <w:t xml:space="preserve"> guía</w:t>
      </w:r>
      <w:proofErr w:type="gramEnd"/>
      <w:r>
        <w:t xml:space="preserve"> aérea AWB</w:t>
      </w:r>
      <w:r w:rsidR="00B45CD3">
        <w:t xml:space="preserve"> o CRT</w:t>
      </w:r>
      <w:r>
        <w:t>)</w:t>
      </w:r>
    </w:p>
    <w:p w14:paraId="6FE79FDD" w14:textId="77777777" w:rsidR="00B02216" w:rsidRDefault="00000000">
      <w:pPr>
        <w:pStyle w:val="Ttulo1"/>
      </w:pPr>
      <w:r>
        <w:t>Etapa 6 — Nacionalización y llegada a destino</w:t>
      </w:r>
    </w:p>
    <w:p w14:paraId="23ECD0B5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Presentación de la Declaración Detallada / DJVE, según corresponda</w:t>
      </w:r>
    </w:p>
    <w:p w14:paraId="4F0F6720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Pago de tributos: Derechos de Importación, Tasa de Estadística, IVA y percepciones de IVA y Ganancias</w:t>
      </w:r>
    </w:p>
    <w:p w14:paraId="1CF41962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Liberación aduanera por parte del despachante</w:t>
      </w:r>
    </w:p>
    <w:p w14:paraId="5B7E8783" w14:textId="422162FA" w:rsidR="00B02216" w:rsidRDefault="00000000">
      <w:pPr>
        <w:pStyle w:val="Prrafodelista"/>
        <w:numPr>
          <w:ilvl w:val="0"/>
          <w:numId w:val="2"/>
        </w:numPr>
        <w:spacing w:after="120"/>
      </w:pPr>
      <w:r>
        <w:t xml:space="preserve">Coordinación del transporte interno hasta </w:t>
      </w:r>
      <w:r w:rsidR="00B45CD3">
        <w:t>depósito</w:t>
      </w:r>
    </w:p>
    <w:p w14:paraId="20218E4C" w14:textId="77777777" w:rsidR="00B02216" w:rsidRDefault="00000000">
      <w:pPr>
        <w:pStyle w:val="Prrafodelista"/>
        <w:numPr>
          <w:ilvl w:val="0"/>
          <w:numId w:val="2"/>
        </w:numPr>
        <w:spacing w:after="120"/>
      </w:pPr>
      <w:r>
        <w:t>Recepción y control final de la mercadería en destino</w:t>
      </w:r>
    </w:p>
    <w:p w14:paraId="425CCE0E" w14:textId="77777777" w:rsidR="00B02216" w:rsidRDefault="00B02216">
      <w:pPr>
        <w:pBdr>
          <w:bottom w:val="single" w:sz="6" w:space="1" w:color="D9D9D9"/>
        </w:pBdr>
        <w:spacing w:before="60" w:after="200"/>
      </w:pPr>
    </w:p>
    <w:p w14:paraId="7D59BDC2" w14:textId="77777777" w:rsidR="00B02216" w:rsidRDefault="00000000">
      <w:pPr>
        <w:spacing w:before="200"/>
      </w:pPr>
      <w:r>
        <w:rPr>
          <w:color w:val="1B3A57"/>
        </w:rPr>
        <w:t>¿</w:t>
      </w:r>
      <w:proofErr w:type="spellStart"/>
      <w:r>
        <w:rPr>
          <w:color w:val="1B3A57"/>
        </w:rPr>
        <w:t>Tenés</w:t>
      </w:r>
      <w:proofErr w:type="spellEnd"/>
      <w:r>
        <w:rPr>
          <w:color w:val="1B3A57"/>
        </w:rPr>
        <w:t xml:space="preserve"> dudas sobre algún paso? En </w:t>
      </w:r>
      <w:proofErr w:type="spellStart"/>
      <w:r>
        <w:rPr>
          <w:color w:val="1B3A57"/>
        </w:rPr>
        <w:t>QuickyImport</w:t>
      </w:r>
      <w:proofErr w:type="spellEnd"/>
      <w:r>
        <w:rPr>
          <w:color w:val="1B3A57"/>
        </w:rPr>
        <w:t xml:space="preserve"> nos encargamos de gestionar todo el proceso por vos, de punta a punta. </w:t>
      </w:r>
      <w:proofErr w:type="spellStart"/>
      <w:r>
        <w:rPr>
          <w:color w:val="1B3A57"/>
        </w:rPr>
        <w:t>Escribinos</w:t>
      </w:r>
      <w:proofErr w:type="spellEnd"/>
      <w:r>
        <w:rPr>
          <w:color w:val="1B3A57"/>
        </w:rPr>
        <w:t xml:space="preserve"> por WhatsApp y te asesoramos sin compromiso.</w:t>
      </w:r>
    </w:p>
    <w:sectPr w:rsidR="00B02216" w:rsidSect="00B45CD3">
      <w:headerReference w:type="default" r:id="rId7"/>
      <w:footerReference w:type="default" r:id="rId8"/>
      <w:pgSz w:w="12240" w:h="15840"/>
      <w:pgMar w:top="1260" w:right="758" w:bottom="126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8C00" w14:textId="77777777" w:rsidR="00141C0E" w:rsidRDefault="00141C0E">
      <w:r>
        <w:separator/>
      </w:r>
    </w:p>
  </w:endnote>
  <w:endnote w:type="continuationSeparator" w:id="0">
    <w:p w14:paraId="6E11E16C" w14:textId="77777777" w:rsidR="00141C0E" w:rsidRDefault="0014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7655" w14:textId="77777777" w:rsidR="00B02216" w:rsidRDefault="00000000">
    <w:pPr>
      <w:tabs>
        <w:tab w:val="right" w:pos="9026"/>
      </w:tabs>
    </w:pPr>
    <w:proofErr w:type="spellStart"/>
    <w:r>
      <w:rPr>
        <w:color w:val="7A7A7A"/>
        <w:sz w:val="16"/>
        <w:szCs w:val="16"/>
      </w:rPr>
      <w:t>QuickyImport</w:t>
    </w:r>
    <w:proofErr w:type="spellEnd"/>
    <w:r>
      <w:rPr>
        <w:color w:val="7A7A7A"/>
        <w:sz w:val="16"/>
        <w:szCs w:val="16"/>
      </w:rPr>
      <w:t xml:space="preserve"> — Importación desde China para </w:t>
    </w:r>
    <w:proofErr w:type="spellStart"/>
    <w:r>
      <w:rPr>
        <w:color w:val="7A7A7A"/>
        <w:sz w:val="16"/>
        <w:szCs w:val="16"/>
      </w:rPr>
      <w:t>PyMEsPágina</w:t>
    </w:r>
    <w:proofErr w:type="spellEnd"/>
    <w:r>
      <w:rPr>
        <w:color w:val="7A7A7A"/>
        <w:sz w:val="16"/>
        <w:szCs w:val="16"/>
      </w:rPr>
      <w:t xml:space="preserve"> </w:t>
    </w:r>
    <w:r>
      <w:rPr>
        <w:color w:val="7A7A7A"/>
        <w:sz w:val="16"/>
        <w:szCs w:val="16"/>
      </w:rPr>
      <w:fldChar w:fldCharType="begin"/>
    </w:r>
    <w:r>
      <w:rPr>
        <w:color w:val="7A7A7A"/>
        <w:sz w:val="16"/>
        <w:szCs w:val="16"/>
      </w:rPr>
      <w:instrText>PAGE</w:instrText>
    </w:r>
    <w:r>
      <w:rPr>
        <w:color w:val="7A7A7A"/>
        <w:sz w:val="16"/>
        <w:szCs w:val="16"/>
      </w:rPr>
      <w:fldChar w:fldCharType="separate"/>
    </w:r>
    <w:r w:rsidR="00B45CD3">
      <w:rPr>
        <w:noProof/>
        <w:color w:val="7A7A7A"/>
        <w:sz w:val="16"/>
        <w:szCs w:val="16"/>
      </w:rPr>
      <w:t>1</w:t>
    </w:r>
    <w:r>
      <w:rPr>
        <w:color w:val="7A7A7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9645" w14:textId="77777777" w:rsidR="00141C0E" w:rsidRDefault="00141C0E">
      <w:r>
        <w:separator/>
      </w:r>
    </w:p>
  </w:footnote>
  <w:footnote w:type="continuationSeparator" w:id="0">
    <w:p w14:paraId="3DB78144" w14:textId="77777777" w:rsidR="00141C0E" w:rsidRDefault="0014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BF84" w14:textId="77777777" w:rsidR="00B02216" w:rsidRDefault="00000000">
    <w:pPr>
      <w:pBdr>
        <w:bottom w:val="single" w:sz="6" w:space="4" w:color="D9D9D9"/>
      </w:pBdr>
      <w:tabs>
        <w:tab w:val="right" w:pos="9026"/>
      </w:tabs>
    </w:pPr>
    <w:proofErr w:type="spellStart"/>
    <w:r>
      <w:rPr>
        <w:b/>
        <w:bCs/>
        <w:color w:val="1B3A57"/>
        <w:sz w:val="20"/>
        <w:szCs w:val="20"/>
      </w:rPr>
      <w:t>QuickyImport</w:t>
    </w:r>
    <w:proofErr w:type="spellEnd"/>
    <w:r>
      <w:rPr>
        <w:color w:val="7A7A7A"/>
        <w:sz w:val="18"/>
        <w:szCs w:val="18"/>
      </w:rPr>
      <w:tab/>
    </w:r>
    <w:proofErr w:type="spellStart"/>
    <w:r>
      <w:rPr>
        <w:color w:val="7A7A7A"/>
        <w:sz w:val="18"/>
        <w:szCs w:val="18"/>
      </w:rPr>
      <w:t>Checklist</w:t>
    </w:r>
    <w:proofErr w:type="spellEnd"/>
    <w:r>
      <w:rPr>
        <w:color w:val="7A7A7A"/>
        <w:sz w:val="18"/>
        <w:szCs w:val="18"/>
      </w:rPr>
      <w:t xml:space="preserve"> de Importación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A94"/>
    <w:multiLevelType w:val="hybridMultilevel"/>
    <w:tmpl w:val="40323DA0"/>
    <w:lvl w:ilvl="0" w:tplc="9B966154">
      <w:start w:val="1"/>
      <w:numFmt w:val="decimal"/>
      <w:lvlText w:val="☐"/>
      <w:lvlJc w:val="left"/>
      <w:pPr>
        <w:ind w:left="900" w:hanging="360"/>
      </w:pPr>
      <w:rPr>
        <w:rFonts w:ascii="Arial" w:eastAsia="Arial" w:hAnsi="Arial" w:cs="Arial"/>
        <w:color w:val="7A7A7A"/>
      </w:rPr>
    </w:lvl>
    <w:lvl w:ilvl="1" w:tplc="3E2A65AA">
      <w:numFmt w:val="decimal"/>
      <w:lvlText w:val=""/>
      <w:lvlJc w:val="left"/>
    </w:lvl>
    <w:lvl w:ilvl="2" w:tplc="B316D79E">
      <w:numFmt w:val="decimal"/>
      <w:lvlText w:val=""/>
      <w:lvlJc w:val="left"/>
    </w:lvl>
    <w:lvl w:ilvl="3" w:tplc="547811C0">
      <w:numFmt w:val="decimal"/>
      <w:lvlText w:val=""/>
      <w:lvlJc w:val="left"/>
    </w:lvl>
    <w:lvl w:ilvl="4" w:tplc="67628E54">
      <w:numFmt w:val="decimal"/>
      <w:lvlText w:val=""/>
      <w:lvlJc w:val="left"/>
    </w:lvl>
    <w:lvl w:ilvl="5" w:tplc="AE2E9E70">
      <w:numFmt w:val="decimal"/>
      <w:lvlText w:val=""/>
      <w:lvlJc w:val="left"/>
    </w:lvl>
    <w:lvl w:ilvl="6" w:tplc="D1541446">
      <w:numFmt w:val="decimal"/>
      <w:lvlText w:val=""/>
      <w:lvlJc w:val="left"/>
    </w:lvl>
    <w:lvl w:ilvl="7" w:tplc="19B6C2A4">
      <w:numFmt w:val="decimal"/>
      <w:lvlText w:val=""/>
      <w:lvlJc w:val="left"/>
    </w:lvl>
    <w:lvl w:ilvl="8" w:tplc="9BA217BE">
      <w:numFmt w:val="decimal"/>
      <w:lvlText w:val=""/>
      <w:lvlJc w:val="left"/>
    </w:lvl>
  </w:abstractNum>
  <w:abstractNum w:abstractNumId="1" w15:restartNumberingAfterBreak="0">
    <w:nsid w:val="46637734"/>
    <w:multiLevelType w:val="hybridMultilevel"/>
    <w:tmpl w:val="B80C4AFA"/>
    <w:lvl w:ilvl="0" w:tplc="ADD204AE">
      <w:start w:val="1"/>
      <w:numFmt w:val="decimal"/>
      <w:lvlText w:val="☐"/>
      <w:lvlJc w:val="left"/>
      <w:pPr>
        <w:ind w:left="460" w:hanging="360"/>
      </w:pPr>
      <w:rPr>
        <w:rFonts w:ascii="Arial" w:eastAsia="Arial" w:hAnsi="Arial" w:cs="Arial"/>
        <w:color w:val="1B3A57"/>
      </w:rPr>
    </w:lvl>
    <w:lvl w:ilvl="1" w:tplc="EBF227CC">
      <w:numFmt w:val="decimal"/>
      <w:lvlText w:val=""/>
      <w:lvlJc w:val="left"/>
    </w:lvl>
    <w:lvl w:ilvl="2" w:tplc="065C473C">
      <w:numFmt w:val="decimal"/>
      <w:lvlText w:val=""/>
      <w:lvlJc w:val="left"/>
    </w:lvl>
    <w:lvl w:ilvl="3" w:tplc="41A2526A">
      <w:numFmt w:val="decimal"/>
      <w:lvlText w:val=""/>
      <w:lvlJc w:val="left"/>
    </w:lvl>
    <w:lvl w:ilvl="4" w:tplc="2DD6BFB6">
      <w:numFmt w:val="decimal"/>
      <w:lvlText w:val=""/>
      <w:lvlJc w:val="left"/>
    </w:lvl>
    <w:lvl w:ilvl="5" w:tplc="3A16ED2C">
      <w:numFmt w:val="decimal"/>
      <w:lvlText w:val=""/>
      <w:lvlJc w:val="left"/>
    </w:lvl>
    <w:lvl w:ilvl="6" w:tplc="41CC8D62">
      <w:numFmt w:val="decimal"/>
      <w:lvlText w:val=""/>
      <w:lvlJc w:val="left"/>
    </w:lvl>
    <w:lvl w:ilvl="7" w:tplc="49165AD2">
      <w:numFmt w:val="decimal"/>
      <w:lvlText w:val=""/>
      <w:lvlJc w:val="left"/>
    </w:lvl>
    <w:lvl w:ilvl="8" w:tplc="C666BFB8">
      <w:numFmt w:val="decimal"/>
      <w:lvlText w:val=""/>
      <w:lvlJc w:val="left"/>
    </w:lvl>
  </w:abstractNum>
  <w:abstractNum w:abstractNumId="2" w15:restartNumberingAfterBreak="0">
    <w:nsid w:val="4A271073"/>
    <w:multiLevelType w:val="hybridMultilevel"/>
    <w:tmpl w:val="860E2976"/>
    <w:lvl w:ilvl="0" w:tplc="05F0152E">
      <w:start w:val="1"/>
      <w:numFmt w:val="bullet"/>
      <w:lvlText w:val="●"/>
      <w:lvlJc w:val="left"/>
      <w:pPr>
        <w:ind w:left="720" w:hanging="360"/>
      </w:pPr>
    </w:lvl>
    <w:lvl w:ilvl="1" w:tplc="CDACC5BC">
      <w:start w:val="1"/>
      <w:numFmt w:val="bullet"/>
      <w:lvlText w:val="○"/>
      <w:lvlJc w:val="left"/>
      <w:pPr>
        <w:ind w:left="1440" w:hanging="360"/>
      </w:pPr>
    </w:lvl>
    <w:lvl w:ilvl="2" w:tplc="3864DE12">
      <w:start w:val="1"/>
      <w:numFmt w:val="bullet"/>
      <w:lvlText w:val="■"/>
      <w:lvlJc w:val="left"/>
      <w:pPr>
        <w:ind w:left="2160" w:hanging="360"/>
      </w:pPr>
    </w:lvl>
    <w:lvl w:ilvl="3" w:tplc="FF26E70A">
      <w:start w:val="1"/>
      <w:numFmt w:val="bullet"/>
      <w:lvlText w:val="●"/>
      <w:lvlJc w:val="left"/>
      <w:pPr>
        <w:ind w:left="2880" w:hanging="360"/>
      </w:pPr>
    </w:lvl>
    <w:lvl w:ilvl="4" w:tplc="FF3E760A">
      <w:start w:val="1"/>
      <w:numFmt w:val="bullet"/>
      <w:lvlText w:val="○"/>
      <w:lvlJc w:val="left"/>
      <w:pPr>
        <w:ind w:left="3600" w:hanging="360"/>
      </w:pPr>
    </w:lvl>
    <w:lvl w:ilvl="5" w:tplc="EB7A461E">
      <w:start w:val="1"/>
      <w:numFmt w:val="bullet"/>
      <w:lvlText w:val="■"/>
      <w:lvlJc w:val="left"/>
      <w:pPr>
        <w:ind w:left="4320" w:hanging="360"/>
      </w:pPr>
    </w:lvl>
    <w:lvl w:ilvl="6" w:tplc="3E2EB8D6">
      <w:start w:val="1"/>
      <w:numFmt w:val="bullet"/>
      <w:lvlText w:val="●"/>
      <w:lvlJc w:val="left"/>
      <w:pPr>
        <w:ind w:left="5040" w:hanging="360"/>
      </w:pPr>
    </w:lvl>
    <w:lvl w:ilvl="7" w:tplc="5FE08C96">
      <w:start w:val="1"/>
      <w:numFmt w:val="bullet"/>
      <w:lvlText w:val="●"/>
      <w:lvlJc w:val="left"/>
      <w:pPr>
        <w:ind w:left="5760" w:hanging="360"/>
      </w:pPr>
    </w:lvl>
    <w:lvl w:ilvl="8" w:tplc="E25C7484">
      <w:start w:val="1"/>
      <w:numFmt w:val="bullet"/>
      <w:lvlText w:val="●"/>
      <w:lvlJc w:val="left"/>
      <w:pPr>
        <w:ind w:left="6480" w:hanging="360"/>
      </w:pPr>
    </w:lvl>
  </w:abstractNum>
  <w:num w:numId="1" w16cid:durableId="1422215923">
    <w:abstractNumId w:val="2"/>
    <w:lvlOverride w:ilvl="0">
      <w:startOverride w:val="1"/>
    </w:lvlOverride>
  </w:num>
  <w:num w:numId="2" w16cid:durableId="568467727">
    <w:abstractNumId w:val="1"/>
    <w:lvlOverride w:ilvl="0">
      <w:startOverride w:val="1"/>
    </w:lvlOverride>
  </w:num>
  <w:num w:numId="3" w16cid:durableId="17881622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16"/>
    <w:rsid w:val="00141C0E"/>
    <w:rsid w:val="00152B37"/>
    <w:rsid w:val="00B02216"/>
    <w:rsid w:val="00B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8A7F"/>
  <w15:docId w15:val="{1272945B-071C-48C2-AC41-6387807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62626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4" w:space="4" w:color="D9762B"/>
      </w:pBdr>
      <w:spacing w:before="320" w:after="160"/>
      <w:outlineLvl w:val="0"/>
    </w:pPr>
    <w:rPr>
      <w:b/>
      <w:bCs/>
      <w:color w:val="1B3A57"/>
      <w:sz w:val="28"/>
      <w:szCs w:val="28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45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CD3"/>
  </w:style>
  <w:style w:type="paragraph" w:styleId="Piedepgina">
    <w:name w:val="footer"/>
    <w:basedOn w:val="Normal"/>
    <w:link w:val="PiedepginaCar"/>
    <w:uiPriority w:val="99"/>
    <w:unhideWhenUsed/>
    <w:rsid w:val="00B45C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Fernando Gabriel Leyria</cp:lastModifiedBy>
  <cp:revision>2</cp:revision>
  <dcterms:created xsi:type="dcterms:W3CDTF">2026-06-23T21:47:00Z</dcterms:created>
  <dcterms:modified xsi:type="dcterms:W3CDTF">2026-06-23T21:53:00Z</dcterms:modified>
</cp:coreProperties>
</file>