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FE8" w:rsidRPr="001B1782" w:rsidRDefault="001B1782" w:rsidP="001B1782">
      <w:pPr>
        <w:spacing w:before="240" w:line="288" w:lineRule="auto"/>
        <w:jc w:val="both"/>
        <w:rPr>
          <w:rFonts w:ascii="Times New Roman" w:hAnsi="Times New Roman" w:cs="Times New Roman"/>
          <w:sz w:val="24"/>
          <w:szCs w:val="24"/>
        </w:rPr>
      </w:pPr>
      <w:bookmarkStart w:id="0" w:name="synthesis_and_characterization_of_73263f"/>
      <w:r w:rsidRPr="001B1782">
        <w:rPr>
          <w:rFonts w:ascii="Times New Roman" w:hAnsi="Times New Roman" w:cs="Times New Roman"/>
          <w:b/>
          <w:sz w:val="24"/>
          <w:szCs w:val="24"/>
        </w:rPr>
        <w:t>Synthesis and Characterization of Novel Organometallic Compounds</w:t>
      </w:r>
      <w:bookmarkEnd w:id="0"/>
    </w:p>
    <w:p w:rsidR="00EA0FE8" w:rsidRPr="001B1782" w:rsidRDefault="001B1782" w:rsidP="001B1782">
      <w:pPr>
        <w:spacing w:after="210"/>
        <w:jc w:val="both"/>
        <w:rPr>
          <w:rFonts w:ascii="Times New Roman" w:hAnsi="Times New Roman" w:cs="Times New Roman"/>
          <w:sz w:val="24"/>
          <w:szCs w:val="24"/>
        </w:rPr>
      </w:pPr>
      <w:r w:rsidRPr="001B1782">
        <w:rPr>
          <w:rFonts w:ascii="Times New Roman" w:eastAsia="Georgia" w:hAnsi="Times New Roman" w:cs="Times New Roman"/>
          <w:sz w:val="24"/>
          <w:szCs w:val="24"/>
        </w:rPr>
        <w:t>First Author¹, Second Author²</w:t>
      </w:r>
    </w:p>
    <w:p w:rsidR="00EA0FE8" w:rsidRPr="001B1782" w:rsidRDefault="001B1782" w:rsidP="001B1782">
      <w:pPr>
        <w:spacing w:after="210"/>
        <w:jc w:val="both"/>
        <w:rPr>
          <w:rFonts w:ascii="Times New Roman" w:hAnsi="Times New Roman" w:cs="Times New Roman"/>
          <w:sz w:val="24"/>
          <w:szCs w:val="24"/>
        </w:rPr>
      </w:pPr>
      <w:r w:rsidRPr="001B1782">
        <w:rPr>
          <w:rFonts w:ascii="Times New Roman" w:eastAsia="Georgia" w:hAnsi="Times New Roman" w:cs="Times New Roman"/>
          <w:sz w:val="24"/>
          <w:szCs w:val="24"/>
        </w:rPr>
        <w:t xml:space="preserve">¹XYZ University, Department of Chemistry, </w:t>
      </w:r>
      <w:proofErr w:type="spellStart"/>
      <w:r w:rsidRPr="001B1782">
        <w:rPr>
          <w:rFonts w:ascii="Times New Roman" w:eastAsia="Georgia" w:hAnsi="Times New Roman" w:cs="Times New Roman"/>
          <w:sz w:val="24"/>
          <w:szCs w:val="24"/>
        </w:rPr>
        <w:t>Nārnaund</w:t>
      </w:r>
      <w:proofErr w:type="spellEnd"/>
      <w:r w:rsidRPr="001B1782">
        <w:rPr>
          <w:rFonts w:ascii="Times New Roman" w:eastAsia="Georgia" w:hAnsi="Times New Roman" w:cs="Times New Roman"/>
          <w:sz w:val="24"/>
          <w:szCs w:val="24"/>
        </w:rPr>
        <w:t>, Haryana, India</w:t>
      </w:r>
      <w:r w:rsidRPr="001B1782">
        <w:rPr>
          <w:rFonts w:ascii="Times New Roman" w:hAnsi="Times New Roman" w:cs="Times New Roman"/>
          <w:sz w:val="24"/>
          <w:szCs w:val="24"/>
        </w:rPr>
        <w:br/>
      </w:r>
      <w:hyperlink r:id="rId4">
        <w:r w:rsidRPr="001B1782">
          <w:rPr>
            <w:rFonts w:ascii="Times New Roman" w:eastAsia="Georgia" w:hAnsi="Times New Roman" w:cs="Times New Roman"/>
            <w:color w:val="4472C4"/>
            <w:sz w:val="24"/>
            <w:szCs w:val="24"/>
          </w:rPr>
          <w:t>author1@xyzuniversity.ac.in</w:t>
        </w:r>
      </w:hyperlink>
    </w:p>
    <w:p w:rsidR="00EA0FE8" w:rsidRPr="001B1782" w:rsidRDefault="001B1782" w:rsidP="001B1782">
      <w:pPr>
        <w:spacing w:after="210"/>
        <w:jc w:val="both"/>
        <w:rPr>
          <w:rFonts w:ascii="Times New Roman" w:hAnsi="Times New Roman" w:cs="Times New Roman"/>
          <w:sz w:val="24"/>
          <w:szCs w:val="24"/>
        </w:rPr>
      </w:pPr>
      <w:r w:rsidRPr="001B1782">
        <w:rPr>
          <w:rFonts w:ascii="Times New Roman" w:eastAsia="Georgia" w:hAnsi="Times New Roman" w:cs="Times New Roman"/>
          <w:sz w:val="24"/>
          <w:szCs w:val="24"/>
        </w:rPr>
        <w:t xml:space="preserve">²XYZ University, School of Chemical Sciences, </w:t>
      </w:r>
      <w:proofErr w:type="spellStart"/>
      <w:r w:rsidRPr="001B1782">
        <w:rPr>
          <w:rFonts w:ascii="Times New Roman" w:eastAsia="Georgia" w:hAnsi="Times New Roman" w:cs="Times New Roman"/>
          <w:sz w:val="24"/>
          <w:szCs w:val="24"/>
        </w:rPr>
        <w:t>Nārnaund</w:t>
      </w:r>
      <w:proofErr w:type="spellEnd"/>
      <w:r w:rsidRPr="001B1782">
        <w:rPr>
          <w:rFonts w:ascii="Times New Roman" w:eastAsia="Georgia" w:hAnsi="Times New Roman" w:cs="Times New Roman"/>
          <w:sz w:val="24"/>
          <w:szCs w:val="24"/>
        </w:rPr>
        <w:t>, Haryana, India</w:t>
      </w:r>
      <w:r w:rsidRPr="001B1782">
        <w:rPr>
          <w:rFonts w:ascii="Times New Roman" w:hAnsi="Times New Roman" w:cs="Times New Roman"/>
          <w:sz w:val="24"/>
          <w:szCs w:val="24"/>
        </w:rPr>
        <w:br/>
      </w:r>
      <w:hyperlink r:id="rId5">
        <w:r w:rsidRPr="001B1782">
          <w:rPr>
            <w:rFonts w:ascii="Times New Roman" w:eastAsia="Georgia" w:hAnsi="Times New Roman" w:cs="Times New Roman"/>
            <w:color w:val="4472C4"/>
            <w:sz w:val="24"/>
            <w:szCs w:val="24"/>
          </w:rPr>
          <w:t>author2@xyzuniversity.ac.in</w:t>
        </w:r>
      </w:hyperlink>
    </w:p>
    <w:p w:rsidR="00EA0FE8" w:rsidRPr="001B1782" w:rsidRDefault="001B1782" w:rsidP="001B1782">
      <w:pPr>
        <w:spacing w:before="240" w:line="271" w:lineRule="auto"/>
        <w:jc w:val="both"/>
        <w:rPr>
          <w:rFonts w:ascii="Times New Roman" w:hAnsi="Times New Roman" w:cs="Times New Roman"/>
          <w:sz w:val="24"/>
          <w:szCs w:val="24"/>
        </w:rPr>
      </w:pPr>
      <w:bookmarkStart w:id="1" w:name="abstract"/>
      <w:r w:rsidRPr="001B1782">
        <w:rPr>
          <w:rFonts w:ascii="Times New Roman" w:hAnsi="Times New Roman" w:cs="Times New Roman"/>
          <w:b/>
          <w:sz w:val="24"/>
          <w:szCs w:val="24"/>
        </w:rPr>
        <w:t>Abstract</w:t>
      </w:r>
      <w:bookmarkEnd w:id="1"/>
    </w:p>
    <w:p w:rsidR="00EA0FE8" w:rsidRPr="001B1782" w:rsidRDefault="001B1782" w:rsidP="001B1782">
      <w:pPr>
        <w:spacing w:after="210"/>
        <w:jc w:val="both"/>
        <w:rPr>
          <w:rFonts w:ascii="Times New Roman" w:hAnsi="Times New Roman" w:cs="Times New Roman"/>
          <w:sz w:val="24"/>
          <w:szCs w:val="24"/>
        </w:rPr>
      </w:pPr>
      <w:r w:rsidRPr="001B1782">
        <w:rPr>
          <w:rFonts w:ascii="Times New Roman" w:hAnsi="Times New Roman" w:cs="Times New Roman"/>
          <w:sz w:val="24"/>
          <w:szCs w:val="24"/>
        </w:rPr>
        <w:t>This document serves as a template for preparing chemistry research papers for submission to X</w:t>
      </w:r>
      <w:r w:rsidRPr="001B1782">
        <w:rPr>
          <w:rFonts w:ascii="Times New Roman" w:hAnsi="Times New Roman" w:cs="Times New Roman"/>
          <w:sz w:val="24"/>
          <w:szCs w:val="24"/>
        </w:rPr>
        <w:t>YZ University. Follow these guidelines precisely for formatting and structure. Submit manuscripts via the XYZ University Chemistry Department portal.</w:t>
      </w:r>
    </w:p>
    <w:p w:rsidR="00EA0FE8" w:rsidRPr="001B1782" w:rsidRDefault="001B1782" w:rsidP="001B1782">
      <w:pPr>
        <w:spacing w:after="210"/>
        <w:jc w:val="both"/>
        <w:rPr>
          <w:rFonts w:ascii="Times New Roman" w:hAnsi="Times New Roman" w:cs="Times New Roman"/>
          <w:sz w:val="24"/>
          <w:szCs w:val="24"/>
        </w:rPr>
      </w:pPr>
      <w:r w:rsidRPr="001B1782">
        <w:rPr>
          <w:rFonts w:ascii="Times New Roman" w:hAnsi="Times New Roman" w:cs="Times New Roman"/>
          <w:b/>
          <w:sz w:val="24"/>
          <w:szCs w:val="24"/>
        </w:rPr>
        <w:t>Keywords:</w:t>
      </w:r>
      <w:r w:rsidRPr="001B1782">
        <w:rPr>
          <w:rFonts w:ascii="Times New Roman" w:hAnsi="Times New Roman" w:cs="Times New Roman"/>
          <w:sz w:val="24"/>
          <w:szCs w:val="24"/>
        </w:rPr>
        <w:t xml:space="preserve"> organometallic synthesis, characterization, spectroscopy, computational chemistry</w:t>
      </w:r>
    </w:p>
    <w:p w:rsidR="00EA0FE8" w:rsidRPr="001B1782" w:rsidRDefault="001B1782" w:rsidP="001B1782">
      <w:pPr>
        <w:spacing w:before="240" w:line="271" w:lineRule="auto"/>
        <w:jc w:val="both"/>
        <w:rPr>
          <w:rFonts w:ascii="Times New Roman" w:hAnsi="Times New Roman" w:cs="Times New Roman"/>
          <w:sz w:val="24"/>
          <w:szCs w:val="24"/>
        </w:rPr>
      </w:pPr>
      <w:bookmarkStart w:id="2" w:name="bm_1_introduction"/>
      <w:r w:rsidRPr="001B1782">
        <w:rPr>
          <w:rFonts w:ascii="Times New Roman" w:hAnsi="Times New Roman" w:cs="Times New Roman"/>
          <w:b/>
          <w:sz w:val="24"/>
          <w:szCs w:val="24"/>
        </w:rPr>
        <w:t>1. Introductio</w:t>
      </w:r>
      <w:r w:rsidRPr="001B1782">
        <w:rPr>
          <w:rFonts w:ascii="Times New Roman" w:hAnsi="Times New Roman" w:cs="Times New Roman"/>
          <w:b/>
          <w:sz w:val="24"/>
          <w:szCs w:val="24"/>
        </w:rPr>
        <w:t>n</w:t>
      </w:r>
      <w:bookmarkEnd w:id="2"/>
    </w:p>
    <w:p w:rsidR="00EA0FE8" w:rsidRPr="001B1782" w:rsidRDefault="001B1782" w:rsidP="001B1782">
      <w:pPr>
        <w:spacing w:after="210"/>
        <w:jc w:val="both"/>
        <w:rPr>
          <w:rFonts w:ascii="Times New Roman" w:hAnsi="Times New Roman" w:cs="Times New Roman"/>
          <w:sz w:val="24"/>
          <w:szCs w:val="24"/>
        </w:rPr>
      </w:pPr>
      <w:r w:rsidRPr="001B1782">
        <w:rPr>
          <w:rFonts w:ascii="Times New Roman" w:eastAsia="Georgia" w:hAnsi="Times New Roman" w:cs="Times New Roman"/>
          <w:sz w:val="24"/>
          <w:szCs w:val="24"/>
        </w:rPr>
        <w:t>Chemistry research papers at XYZ University must use A4 paper size (210 mm width × 297 mm height) with specified margins: left 17.8 mm, right 14.3 mm, top and bottom 17.8 mm. Employ Times Roman font size 10 throughout the body text, formatted in two colu</w:t>
      </w:r>
      <w:r w:rsidRPr="001B1782">
        <w:rPr>
          <w:rFonts w:ascii="Times New Roman" w:eastAsia="Georgia" w:hAnsi="Times New Roman" w:cs="Times New Roman"/>
          <w:sz w:val="24"/>
          <w:szCs w:val="24"/>
        </w:rPr>
        <w:t>mns (column width 86.8 mm, height 271.4 mm, gap 5.0 mm).</w:t>
      </w:r>
    </w:p>
    <w:p w:rsidR="00EA0FE8" w:rsidRPr="001B1782" w:rsidRDefault="001B1782" w:rsidP="001B1782">
      <w:pPr>
        <w:spacing w:after="210"/>
        <w:jc w:val="both"/>
        <w:rPr>
          <w:rFonts w:ascii="Times New Roman" w:hAnsi="Times New Roman" w:cs="Times New Roman"/>
          <w:sz w:val="24"/>
          <w:szCs w:val="24"/>
        </w:rPr>
      </w:pPr>
      <w:r w:rsidRPr="001B1782">
        <w:rPr>
          <w:rFonts w:ascii="Times New Roman" w:hAnsi="Times New Roman" w:cs="Times New Roman"/>
          <w:sz w:val="24"/>
          <w:szCs w:val="24"/>
        </w:rPr>
        <w:t xml:space="preserve">The title centers 17.8 mm from the top in 24 </w:t>
      </w:r>
      <w:proofErr w:type="spellStart"/>
      <w:r w:rsidRPr="001B1782">
        <w:rPr>
          <w:rFonts w:ascii="Times New Roman" w:hAnsi="Times New Roman" w:cs="Times New Roman"/>
          <w:sz w:val="24"/>
          <w:szCs w:val="24"/>
        </w:rPr>
        <w:t>pt</w:t>
      </w:r>
      <w:proofErr w:type="spellEnd"/>
      <w:r w:rsidRPr="001B1782">
        <w:rPr>
          <w:rFonts w:ascii="Times New Roman" w:hAnsi="Times New Roman" w:cs="Times New Roman"/>
          <w:sz w:val="24"/>
          <w:szCs w:val="24"/>
        </w:rPr>
        <w:t xml:space="preserve"> font, followed by author names (11 </w:t>
      </w:r>
      <w:proofErr w:type="spellStart"/>
      <w:r w:rsidRPr="001B1782">
        <w:rPr>
          <w:rFonts w:ascii="Times New Roman" w:hAnsi="Times New Roman" w:cs="Times New Roman"/>
          <w:sz w:val="24"/>
          <w:szCs w:val="24"/>
        </w:rPr>
        <w:t>pt</w:t>
      </w:r>
      <w:proofErr w:type="spellEnd"/>
      <w:r w:rsidRPr="001B1782">
        <w:rPr>
          <w:rFonts w:ascii="Times New Roman" w:hAnsi="Times New Roman" w:cs="Times New Roman"/>
          <w:sz w:val="24"/>
          <w:szCs w:val="24"/>
        </w:rPr>
        <w:t xml:space="preserve">) and affiliations (9 </w:t>
      </w:r>
      <w:proofErr w:type="spellStart"/>
      <w:r w:rsidRPr="001B1782">
        <w:rPr>
          <w:rFonts w:ascii="Times New Roman" w:hAnsi="Times New Roman" w:cs="Times New Roman"/>
          <w:sz w:val="24"/>
          <w:szCs w:val="24"/>
        </w:rPr>
        <w:t>pt</w:t>
      </w:r>
      <w:proofErr w:type="spellEnd"/>
      <w:r w:rsidRPr="001B1782">
        <w:rPr>
          <w:rFonts w:ascii="Times New Roman" w:hAnsi="Times New Roman" w:cs="Times New Roman"/>
          <w:sz w:val="24"/>
          <w:szCs w:val="24"/>
        </w:rPr>
        <w:t>). Indent body paragraphs (except section starts) by 3.6 mm.</w:t>
      </w:r>
    </w:p>
    <w:p w:rsidR="00EA0FE8" w:rsidRPr="001B1782" w:rsidRDefault="001B1782" w:rsidP="001B1782">
      <w:pPr>
        <w:spacing w:before="240" w:line="271" w:lineRule="auto"/>
        <w:jc w:val="both"/>
        <w:rPr>
          <w:rFonts w:ascii="Times New Roman" w:hAnsi="Times New Roman" w:cs="Times New Roman"/>
          <w:sz w:val="24"/>
          <w:szCs w:val="24"/>
        </w:rPr>
      </w:pPr>
      <w:bookmarkStart w:id="3" w:name="bm_1_1_page_layout"/>
      <w:r w:rsidRPr="001B1782">
        <w:rPr>
          <w:rFonts w:ascii="Times New Roman" w:hAnsi="Times New Roman" w:cs="Times New Roman"/>
          <w:b/>
          <w:sz w:val="24"/>
          <w:szCs w:val="24"/>
        </w:rPr>
        <w:t>1.1 Page Layout</w:t>
      </w:r>
      <w:bookmarkEnd w:id="3"/>
    </w:p>
    <w:p w:rsidR="00EA0FE8" w:rsidRPr="001B1782" w:rsidRDefault="001B1782" w:rsidP="001B1782">
      <w:pPr>
        <w:spacing w:after="210"/>
        <w:jc w:val="both"/>
        <w:rPr>
          <w:rFonts w:ascii="Times New Roman" w:hAnsi="Times New Roman" w:cs="Times New Roman"/>
          <w:sz w:val="24"/>
          <w:szCs w:val="24"/>
        </w:rPr>
      </w:pPr>
      <w:r w:rsidRPr="001B1782">
        <w:rPr>
          <w:rFonts w:ascii="Times New Roman" w:hAnsi="Times New Roman" w:cs="Times New Roman"/>
          <w:sz w:val="24"/>
          <w:szCs w:val="24"/>
        </w:rPr>
        <w:t>Place figures</w:t>
      </w:r>
      <w:r w:rsidRPr="001B1782">
        <w:rPr>
          <w:rFonts w:ascii="Times New Roman" w:hAnsi="Times New Roman" w:cs="Times New Roman"/>
          <w:sz w:val="24"/>
          <w:szCs w:val="24"/>
        </w:rPr>
        <w:t xml:space="preserve"> and tables near their first mention, with captions in 10 </w:t>
      </w:r>
      <w:proofErr w:type="spellStart"/>
      <w:r w:rsidRPr="001B1782">
        <w:rPr>
          <w:rFonts w:ascii="Times New Roman" w:hAnsi="Times New Roman" w:cs="Times New Roman"/>
          <w:sz w:val="24"/>
          <w:szCs w:val="24"/>
        </w:rPr>
        <w:t>pt</w:t>
      </w:r>
      <w:proofErr w:type="spellEnd"/>
      <w:r w:rsidRPr="001B1782">
        <w:rPr>
          <w:rFonts w:ascii="Times New Roman" w:hAnsi="Times New Roman" w:cs="Times New Roman"/>
          <w:sz w:val="24"/>
          <w:szCs w:val="24"/>
        </w:rPr>
        <w:t xml:space="preserve"> font (figure captions below, table titles above). Number figures sequentially and tables separately; allow two-column figures to span the gap.</w:t>
      </w:r>
    </w:p>
    <w:tbl>
      <w:tblPr>
        <w:tblStyle w:val="NormalGrid"/>
        <w:tblW w:w="0" w:type="auto"/>
        <w:jc w:val="center"/>
        <w:tblCellSpacing w:w="0" w:type="dxa"/>
        <w:tblLook w:val="04A0" w:firstRow="1" w:lastRow="0" w:firstColumn="1" w:lastColumn="0" w:noHBand="0" w:noVBand="1"/>
      </w:tblPr>
      <w:tblGrid>
        <w:gridCol w:w="1134"/>
        <w:gridCol w:w="1927"/>
      </w:tblGrid>
      <w:tr w:rsidR="00EA0FE8" w:rsidRPr="001B1782">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EA0FE8" w:rsidRPr="001B1782" w:rsidRDefault="001B1782" w:rsidP="001B1782">
            <w:pPr>
              <w:jc w:val="both"/>
              <w:rPr>
                <w:rFonts w:ascii="Times New Roman" w:hAnsi="Times New Roman" w:cs="Times New Roman"/>
                <w:sz w:val="24"/>
                <w:szCs w:val="24"/>
              </w:rPr>
            </w:pPr>
            <w:r w:rsidRPr="001B1782">
              <w:rPr>
                <w:rFonts w:ascii="Times New Roman" w:hAnsi="Times New Roman" w:cs="Times New Roman"/>
                <w:b/>
                <w:sz w:val="24"/>
                <w:szCs w:val="24"/>
              </w:rPr>
              <w:t>Margin</w:t>
            </w:r>
          </w:p>
        </w:tc>
        <w:tc>
          <w:tcPr>
            <w:tcW w:w="0" w:type="auto"/>
            <w:tcBorders>
              <w:top w:val="single" w:sz="8" w:space="0" w:color="000000"/>
              <w:bottom w:val="single" w:sz="8" w:space="0" w:color="000000"/>
              <w:right w:val="single" w:sz="8" w:space="0" w:color="000000"/>
            </w:tcBorders>
            <w:vAlign w:val="center"/>
          </w:tcPr>
          <w:p w:rsidR="00EA0FE8" w:rsidRPr="001B1782" w:rsidRDefault="001B1782" w:rsidP="001B1782">
            <w:pPr>
              <w:jc w:val="both"/>
              <w:rPr>
                <w:rFonts w:ascii="Times New Roman" w:hAnsi="Times New Roman" w:cs="Times New Roman"/>
                <w:sz w:val="24"/>
                <w:szCs w:val="24"/>
              </w:rPr>
            </w:pPr>
            <w:r w:rsidRPr="001B1782">
              <w:rPr>
                <w:rFonts w:ascii="Times New Roman" w:hAnsi="Times New Roman" w:cs="Times New Roman"/>
                <w:b/>
                <w:sz w:val="24"/>
                <w:szCs w:val="24"/>
              </w:rPr>
              <w:t>A4 Paper (mm)</w:t>
            </w:r>
          </w:p>
        </w:tc>
      </w:tr>
      <w:tr w:rsidR="00EA0FE8" w:rsidRPr="001B1782">
        <w:trPr>
          <w:cantSplit/>
          <w:tblCellSpacing w:w="0" w:type="dxa"/>
          <w:jc w:val="center"/>
        </w:trPr>
        <w:tc>
          <w:tcPr>
            <w:tcW w:w="0" w:type="auto"/>
            <w:tcBorders>
              <w:left w:val="single" w:sz="8" w:space="0" w:color="000000"/>
              <w:right w:val="single" w:sz="8" w:space="0" w:color="000000"/>
            </w:tcBorders>
            <w:vAlign w:val="center"/>
          </w:tcPr>
          <w:p w:rsidR="00EA0FE8" w:rsidRPr="001B1782" w:rsidRDefault="001B1782" w:rsidP="001B1782">
            <w:pPr>
              <w:jc w:val="both"/>
              <w:rPr>
                <w:rFonts w:ascii="Times New Roman" w:hAnsi="Times New Roman" w:cs="Times New Roman"/>
                <w:sz w:val="24"/>
                <w:szCs w:val="24"/>
              </w:rPr>
            </w:pPr>
            <w:r w:rsidRPr="001B1782">
              <w:rPr>
                <w:rFonts w:ascii="Times New Roman" w:hAnsi="Times New Roman" w:cs="Times New Roman"/>
                <w:sz w:val="24"/>
                <w:szCs w:val="24"/>
              </w:rPr>
              <w:t>Left</w:t>
            </w:r>
          </w:p>
        </w:tc>
        <w:tc>
          <w:tcPr>
            <w:tcW w:w="0" w:type="auto"/>
            <w:tcBorders>
              <w:right w:val="single" w:sz="8" w:space="0" w:color="000000"/>
            </w:tcBorders>
            <w:vAlign w:val="center"/>
          </w:tcPr>
          <w:p w:rsidR="00EA0FE8" w:rsidRPr="001B1782" w:rsidRDefault="001B1782" w:rsidP="001B1782">
            <w:pPr>
              <w:jc w:val="both"/>
              <w:rPr>
                <w:rFonts w:ascii="Times New Roman" w:hAnsi="Times New Roman" w:cs="Times New Roman"/>
                <w:sz w:val="24"/>
                <w:szCs w:val="24"/>
              </w:rPr>
            </w:pPr>
            <w:r w:rsidRPr="001B1782">
              <w:rPr>
                <w:rFonts w:ascii="Times New Roman" w:hAnsi="Times New Roman" w:cs="Times New Roman"/>
                <w:sz w:val="24"/>
                <w:szCs w:val="24"/>
              </w:rPr>
              <w:t>17.8</w:t>
            </w:r>
          </w:p>
        </w:tc>
      </w:tr>
      <w:tr w:rsidR="00EA0FE8" w:rsidRPr="001B1782">
        <w:trPr>
          <w:cantSplit/>
          <w:tblCellSpacing w:w="0" w:type="dxa"/>
          <w:jc w:val="center"/>
        </w:trPr>
        <w:tc>
          <w:tcPr>
            <w:tcW w:w="0" w:type="auto"/>
            <w:tcBorders>
              <w:left w:val="single" w:sz="8" w:space="0" w:color="000000"/>
              <w:right w:val="single" w:sz="8" w:space="0" w:color="000000"/>
            </w:tcBorders>
            <w:vAlign w:val="center"/>
          </w:tcPr>
          <w:p w:rsidR="00EA0FE8" w:rsidRPr="001B1782" w:rsidRDefault="001B1782" w:rsidP="001B1782">
            <w:pPr>
              <w:jc w:val="both"/>
              <w:rPr>
                <w:rFonts w:ascii="Times New Roman" w:hAnsi="Times New Roman" w:cs="Times New Roman"/>
                <w:sz w:val="24"/>
                <w:szCs w:val="24"/>
              </w:rPr>
            </w:pPr>
            <w:r w:rsidRPr="001B1782">
              <w:rPr>
                <w:rFonts w:ascii="Times New Roman" w:hAnsi="Times New Roman" w:cs="Times New Roman"/>
                <w:sz w:val="24"/>
                <w:szCs w:val="24"/>
              </w:rPr>
              <w:t>Right</w:t>
            </w:r>
          </w:p>
        </w:tc>
        <w:tc>
          <w:tcPr>
            <w:tcW w:w="0" w:type="auto"/>
            <w:tcBorders>
              <w:right w:val="single" w:sz="8" w:space="0" w:color="000000"/>
            </w:tcBorders>
            <w:vAlign w:val="center"/>
          </w:tcPr>
          <w:p w:rsidR="00EA0FE8" w:rsidRPr="001B1782" w:rsidRDefault="001B1782" w:rsidP="001B1782">
            <w:pPr>
              <w:jc w:val="both"/>
              <w:rPr>
                <w:rFonts w:ascii="Times New Roman" w:hAnsi="Times New Roman" w:cs="Times New Roman"/>
                <w:sz w:val="24"/>
                <w:szCs w:val="24"/>
              </w:rPr>
            </w:pPr>
            <w:r w:rsidRPr="001B1782">
              <w:rPr>
                <w:rFonts w:ascii="Times New Roman" w:hAnsi="Times New Roman" w:cs="Times New Roman"/>
                <w:sz w:val="24"/>
                <w:szCs w:val="24"/>
              </w:rPr>
              <w:t>14.3</w:t>
            </w:r>
          </w:p>
        </w:tc>
      </w:tr>
      <w:tr w:rsidR="00EA0FE8" w:rsidRPr="001B1782">
        <w:trPr>
          <w:cantSplit/>
          <w:tblCellSpacing w:w="0" w:type="dxa"/>
          <w:jc w:val="center"/>
        </w:trPr>
        <w:tc>
          <w:tcPr>
            <w:tcW w:w="0" w:type="auto"/>
            <w:tcBorders>
              <w:left w:val="single" w:sz="8" w:space="0" w:color="000000"/>
              <w:right w:val="single" w:sz="8" w:space="0" w:color="000000"/>
            </w:tcBorders>
            <w:vAlign w:val="center"/>
          </w:tcPr>
          <w:p w:rsidR="00EA0FE8" w:rsidRPr="001B1782" w:rsidRDefault="001B1782" w:rsidP="001B1782">
            <w:pPr>
              <w:jc w:val="both"/>
              <w:rPr>
                <w:rFonts w:ascii="Times New Roman" w:hAnsi="Times New Roman" w:cs="Times New Roman"/>
                <w:sz w:val="24"/>
                <w:szCs w:val="24"/>
              </w:rPr>
            </w:pPr>
            <w:r w:rsidRPr="001B1782">
              <w:rPr>
                <w:rFonts w:ascii="Times New Roman" w:hAnsi="Times New Roman" w:cs="Times New Roman"/>
                <w:sz w:val="24"/>
                <w:szCs w:val="24"/>
              </w:rPr>
              <w:t>Top</w:t>
            </w:r>
          </w:p>
        </w:tc>
        <w:tc>
          <w:tcPr>
            <w:tcW w:w="0" w:type="auto"/>
            <w:tcBorders>
              <w:right w:val="single" w:sz="8" w:space="0" w:color="000000"/>
            </w:tcBorders>
            <w:vAlign w:val="center"/>
          </w:tcPr>
          <w:p w:rsidR="00EA0FE8" w:rsidRPr="001B1782" w:rsidRDefault="001B1782" w:rsidP="001B1782">
            <w:pPr>
              <w:jc w:val="both"/>
              <w:rPr>
                <w:rFonts w:ascii="Times New Roman" w:hAnsi="Times New Roman" w:cs="Times New Roman"/>
                <w:sz w:val="24"/>
                <w:szCs w:val="24"/>
              </w:rPr>
            </w:pPr>
            <w:r w:rsidRPr="001B1782">
              <w:rPr>
                <w:rFonts w:ascii="Times New Roman" w:hAnsi="Times New Roman" w:cs="Times New Roman"/>
                <w:sz w:val="24"/>
                <w:szCs w:val="24"/>
              </w:rPr>
              <w:t>17.8</w:t>
            </w:r>
          </w:p>
        </w:tc>
      </w:tr>
      <w:tr w:rsidR="00EA0FE8" w:rsidRPr="001B1782">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EA0FE8" w:rsidRPr="001B1782" w:rsidRDefault="001B1782" w:rsidP="001B1782">
            <w:pPr>
              <w:jc w:val="both"/>
              <w:rPr>
                <w:rFonts w:ascii="Times New Roman" w:hAnsi="Times New Roman" w:cs="Times New Roman"/>
                <w:sz w:val="24"/>
                <w:szCs w:val="24"/>
              </w:rPr>
            </w:pPr>
            <w:r w:rsidRPr="001B1782">
              <w:rPr>
                <w:rFonts w:ascii="Times New Roman" w:hAnsi="Times New Roman" w:cs="Times New Roman"/>
                <w:sz w:val="24"/>
                <w:szCs w:val="24"/>
              </w:rPr>
              <w:t>Bottom</w:t>
            </w:r>
          </w:p>
        </w:tc>
        <w:tc>
          <w:tcPr>
            <w:tcW w:w="0" w:type="auto"/>
            <w:tcBorders>
              <w:bottom w:val="single" w:sz="8" w:space="0" w:color="000000"/>
              <w:right w:val="single" w:sz="8" w:space="0" w:color="000000"/>
            </w:tcBorders>
            <w:vAlign w:val="center"/>
          </w:tcPr>
          <w:p w:rsidR="00EA0FE8" w:rsidRPr="001B1782" w:rsidRDefault="001B1782" w:rsidP="001B1782">
            <w:pPr>
              <w:jc w:val="both"/>
              <w:rPr>
                <w:rFonts w:ascii="Times New Roman" w:hAnsi="Times New Roman" w:cs="Times New Roman"/>
                <w:sz w:val="24"/>
                <w:szCs w:val="24"/>
              </w:rPr>
            </w:pPr>
            <w:r w:rsidRPr="001B1782">
              <w:rPr>
                <w:rFonts w:ascii="Times New Roman" w:hAnsi="Times New Roman" w:cs="Times New Roman"/>
                <w:sz w:val="24"/>
                <w:szCs w:val="24"/>
              </w:rPr>
              <w:t>17.8</w:t>
            </w:r>
          </w:p>
        </w:tc>
      </w:tr>
    </w:tbl>
    <w:p w:rsidR="00EA0FE8" w:rsidRPr="001B1782" w:rsidRDefault="00EA0FE8" w:rsidP="001B1782">
      <w:pPr>
        <w:jc w:val="both"/>
        <w:rPr>
          <w:rFonts w:ascii="Times New Roman" w:hAnsi="Times New Roman" w:cs="Times New Roman"/>
          <w:sz w:val="24"/>
          <w:szCs w:val="24"/>
        </w:rPr>
      </w:pPr>
    </w:p>
    <w:p w:rsidR="00EA0FE8" w:rsidRPr="001B1782" w:rsidRDefault="001B1782" w:rsidP="001B1782">
      <w:pPr>
        <w:jc w:val="both"/>
        <w:rPr>
          <w:rFonts w:ascii="Times New Roman" w:hAnsi="Times New Roman" w:cs="Times New Roman"/>
          <w:sz w:val="24"/>
          <w:szCs w:val="24"/>
        </w:rPr>
      </w:pPr>
      <w:r w:rsidRPr="001B1782">
        <w:rPr>
          <w:rFonts w:ascii="Times New Roman" w:hAnsi="Times New Roman" w:cs="Times New Roman"/>
          <w:sz w:val="24"/>
          <w:szCs w:val="24"/>
        </w:rPr>
        <w:t>Table 1: Margin specifications for XYZ University chemistry papers</w:t>
      </w:r>
    </w:p>
    <w:p w:rsidR="00EA0FE8" w:rsidRPr="001B1782" w:rsidRDefault="001B1782" w:rsidP="001B1782">
      <w:pPr>
        <w:spacing w:before="240" w:line="271" w:lineRule="auto"/>
        <w:jc w:val="both"/>
        <w:rPr>
          <w:rFonts w:ascii="Times New Roman" w:hAnsi="Times New Roman" w:cs="Times New Roman"/>
          <w:sz w:val="24"/>
          <w:szCs w:val="24"/>
        </w:rPr>
      </w:pPr>
      <w:bookmarkStart w:id="4" w:name="bm_2_materials_and_methods"/>
      <w:r w:rsidRPr="001B1782">
        <w:rPr>
          <w:rFonts w:ascii="Times New Roman" w:hAnsi="Times New Roman" w:cs="Times New Roman"/>
          <w:b/>
          <w:sz w:val="24"/>
          <w:szCs w:val="24"/>
        </w:rPr>
        <w:t>2. Materials and Methods</w:t>
      </w:r>
      <w:bookmarkEnd w:id="4"/>
    </w:p>
    <w:p w:rsidR="00EA0FE8" w:rsidRPr="001B1782" w:rsidRDefault="001B1782" w:rsidP="001B1782">
      <w:pPr>
        <w:spacing w:after="210"/>
        <w:jc w:val="both"/>
        <w:rPr>
          <w:rFonts w:ascii="Times New Roman" w:hAnsi="Times New Roman" w:cs="Times New Roman"/>
          <w:sz w:val="24"/>
          <w:szCs w:val="24"/>
        </w:rPr>
      </w:pPr>
      <w:r w:rsidRPr="001B1782">
        <w:rPr>
          <w:rFonts w:ascii="Times New Roman" w:hAnsi="Times New Roman" w:cs="Times New Roman"/>
          <w:sz w:val="24"/>
          <w:szCs w:val="24"/>
        </w:rPr>
        <w:lastRenderedPageBreak/>
        <w:t>Section headings follow numbered hierarchy: 1. First level, 1.1 Second level, 1.2.1 Third level, etc. Use Microsoft Equation Editor for chemical equations, numbered as (1), flush right.</w:t>
      </w:r>
    </w:p>
    <w:p w:rsidR="00EA0FE8" w:rsidRPr="001B1782" w:rsidRDefault="001B1782" w:rsidP="001B1782">
      <w:pPr>
        <w:spacing w:after="210"/>
        <w:jc w:val="both"/>
        <w:rPr>
          <w:rFonts w:ascii="Times New Roman" w:hAnsi="Times New Roman" w:cs="Times New Roman"/>
          <w:sz w:val="24"/>
          <w:szCs w:val="24"/>
        </w:rPr>
      </w:pPr>
      <w:r w:rsidRPr="001B1782">
        <w:rPr>
          <w:rFonts w:ascii="Times New Roman" w:hAnsi="Times New Roman" w:cs="Times New Roman"/>
          <w:sz w:val="24"/>
          <w:szCs w:val="24"/>
        </w:rPr>
        <w:t>For example:</w:t>
      </w:r>
    </w:p>
    <w:p w:rsidR="00EA0FE8" w:rsidRPr="001B1782" w:rsidRDefault="001B1782" w:rsidP="001B1782">
      <w:pPr>
        <w:spacing w:after="210"/>
        <w:jc w:val="both"/>
        <w:rPr>
          <w:rFonts w:ascii="Times New Roman" w:hAnsi="Times New Roman" w:cs="Times New Roman"/>
          <w:sz w:val="24"/>
          <w:szCs w:val="24"/>
        </w:rPr>
      </w:pPr>
      <m:oMathPara>
        <m:oMath>
          <m:r>
            <m:rPr>
              <m:sty m:val="p"/>
            </m:rPr>
            <w:rPr>
              <w:rFonts w:ascii="Cambria Math" w:hAnsi="Cambria Math" w:cs="Times New Roman"/>
              <w:sz w:val="24"/>
              <w:szCs w:val="24"/>
            </w:rPr>
            <m:t>(CH</m:t>
          </m:r>
          <m:sSub>
            <m:sSubPr>
              <m:ctrlPr>
                <w:rPr>
                  <w:rFonts w:ascii="Cambria Math" w:hAnsi="Cambria Math" w:cs="Times New Roman"/>
                  <w:sz w:val="24"/>
                  <w:szCs w:val="24"/>
                </w:rPr>
              </m:ctrlPr>
            </m:sSubPr>
            <m:e>
              <m:phant>
                <m:phantPr>
                  <m:ctrlPr>
                    <w:rPr>
                      <w:rFonts w:ascii="Cambria Math" w:hAnsi="Cambria Math" w:cs="Times New Roman"/>
                      <w:sz w:val="24"/>
                      <w:szCs w:val="24"/>
                    </w:rPr>
                  </m:ctrlPr>
                </m:phantPr>
                <m:e/>
              </m:phant>
            </m:e>
            <m:sub>
              <m:phant>
                <m:phantPr>
                  <m:ctrlPr>
                    <w:rPr>
                      <w:rFonts w:ascii="Cambria Math" w:hAnsi="Cambria Math" w:cs="Times New Roman"/>
                      <w:sz w:val="24"/>
                      <w:szCs w:val="24"/>
                    </w:rPr>
                  </m:ctrlPr>
                </m:phantPr>
                <m:e>
                  <m:r>
                    <m:rPr>
                      <m:sty m:val="p"/>
                    </m:rPr>
                    <w:rPr>
                      <w:rFonts w:ascii="Cambria Math" w:hAnsi="Cambria Math" w:cs="Times New Roman"/>
                      <w:sz w:val="24"/>
                      <w:szCs w:val="24"/>
                    </w:rPr>
                    <m:t>3</m:t>
                  </m:r>
                </m:e>
              </m:phant>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phant>
                <m:phantPr>
                  <m:ctrlPr>
                    <w:rPr>
                      <w:rFonts w:ascii="Cambria Math" w:hAnsi="Cambria Math" w:cs="Times New Roman"/>
                      <w:sz w:val="24"/>
                      <w:szCs w:val="24"/>
                    </w:rPr>
                  </m:ctrlPr>
                </m:phantPr>
                <m:e/>
              </m:phant>
            </m:e>
            <m:sub>
              <m:phant>
                <m:phantPr>
                  <m:ctrlPr>
                    <w:rPr>
                      <w:rFonts w:ascii="Cambria Math" w:hAnsi="Cambria Math" w:cs="Times New Roman"/>
                      <w:sz w:val="24"/>
                      <w:szCs w:val="24"/>
                    </w:rPr>
                  </m:ctrlPr>
                </m:phantPr>
                <m:e>
                  <m:r>
                    <m:rPr>
                      <m:sty m:val="p"/>
                    </m:rPr>
                    <w:rPr>
                      <w:rFonts w:ascii="Cambria Math" w:hAnsi="Cambria Math" w:cs="Times New Roman"/>
                      <w:sz w:val="24"/>
                      <w:szCs w:val="24"/>
                    </w:rPr>
                    <m:t>2</m:t>
                  </m:r>
                </m:e>
              </m:phant>
            </m:sub>
          </m:sSub>
          <m:r>
            <m:rPr>
              <m:sty m:val="p"/>
            </m:rPr>
            <w:rPr>
              <w:rFonts w:ascii="Cambria Math" w:hAnsi="Cambria Math" w:cs="Times New Roman"/>
              <w:sz w:val="24"/>
              <w:szCs w:val="24"/>
            </w:rPr>
            <m:t>C=CH</m:t>
          </m:r>
          <m:sSub>
            <m:sSubPr>
              <m:ctrlPr>
                <w:rPr>
                  <w:rFonts w:ascii="Cambria Math" w:hAnsi="Cambria Math" w:cs="Times New Roman"/>
                  <w:sz w:val="24"/>
                  <w:szCs w:val="24"/>
                </w:rPr>
              </m:ctrlPr>
            </m:sSubPr>
            <m:e>
              <m:phant>
                <m:phantPr>
                  <m:ctrlPr>
                    <w:rPr>
                      <w:rFonts w:ascii="Cambria Math" w:hAnsi="Cambria Math" w:cs="Times New Roman"/>
                      <w:sz w:val="24"/>
                      <w:szCs w:val="24"/>
                    </w:rPr>
                  </m:ctrlPr>
                </m:phantPr>
                <m:e/>
              </m:phant>
            </m:e>
            <m:sub>
              <m:phant>
                <m:phantPr>
                  <m:ctrlPr>
                    <w:rPr>
                      <w:rFonts w:ascii="Cambria Math" w:hAnsi="Cambria Math" w:cs="Times New Roman"/>
                      <w:sz w:val="24"/>
                      <w:szCs w:val="24"/>
                    </w:rPr>
                  </m:ctrlPr>
                </m:phantPr>
                <m:e>
                  <m:r>
                    <m:rPr>
                      <m:sty m:val="p"/>
                    </m:rPr>
                    <w:rPr>
                      <w:rFonts w:ascii="Cambria Math" w:hAnsi="Cambria Math" w:cs="Times New Roman"/>
                      <w:sz w:val="24"/>
                      <w:szCs w:val="24"/>
                    </w:rPr>
                    <m:t>2</m:t>
                  </m:r>
                </m:e>
              </m:phant>
            </m:sub>
          </m:sSub>
          <m:r>
            <w:rPr>
              <w:rFonts w:ascii="Cambria Math" w:hAnsi="Cambria Math" w:cs="Times New Roman"/>
              <w:sz w:val="24"/>
              <w:szCs w:val="24"/>
            </w:rPr>
            <m:t xml:space="preserve"> </m:t>
          </m:r>
          <m:r>
            <m:rPr>
              <m:sty m:val="p"/>
            </m:rPr>
            <w:rPr>
              <w:rFonts w:ascii="Cambria Math" w:hAnsi="Cambria Math" w:cs="Times New Roman"/>
              <w:sz w:val="24"/>
              <w:szCs w:val="24"/>
            </w:rPr>
            <m:t>+</m:t>
          </m:r>
          <m:r>
            <w:rPr>
              <w:rFonts w:ascii="Cambria Math" w:hAnsi="Cambria Math" w:cs="Times New Roman"/>
              <w:sz w:val="24"/>
              <w:szCs w:val="24"/>
            </w:rPr>
            <m:t xml:space="preserve"> </m:t>
          </m:r>
          <m:r>
            <m:rPr>
              <m:sty m:val="p"/>
            </m:rPr>
            <w:rPr>
              <w:rFonts w:ascii="Cambria Math" w:hAnsi="Cambria Math" w:cs="Times New Roman"/>
              <w:sz w:val="24"/>
              <w:szCs w:val="24"/>
            </w:rPr>
            <m:t>HBr (1)</m:t>
          </m:r>
        </m:oMath>
      </m:oMathPara>
    </w:p>
    <w:p w:rsidR="00EA0FE8" w:rsidRPr="001B1782" w:rsidRDefault="001B1782" w:rsidP="001B1782">
      <w:pPr>
        <w:spacing w:after="210"/>
        <w:jc w:val="both"/>
        <w:rPr>
          <w:rFonts w:ascii="Times New Roman" w:hAnsi="Times New Roman" w:cs="Times New Roman"/>
          <w:sz w:val="24"/>
          <w:szCs w:val="24"/>
        </w:rPr>
      </w:pPr>
      <w:r w:rsidRPr="001B1782">
        <w:rPr>
          <w:rFonts w:ascii="Times New Roman" w:hAnsi="Times New Roman" w:cs="Times New Roman"/>
          <w:sz w:val="24"/>
          <w:szCs w:val="24"/>
        </w:rPr>
        <w:t>This represents the addition reacti</w:t>
      </w:r>
      <w:r w:rsidRPr="001B1782">
        <w:rPr>
          <w:rFonts w:ascii="Times New Roman" w:hAnsi="Times New Roman" w:cs="Times New Roman"/>
          <w:sz w:val="24"/>
          <w:szCs w:val="24"/>
        </w:rPr>
        <w:t>on of propene with hydrogen bromide, a classic example in synthetic organic chemistry.</w:t>
      </w:r>
    </w:p>
    <w:p w:rsidR="00EA0FE8" w:rsidRPr="001B1782" w:rsidRDefault="001B1782" w:rsidP="001B1782">
      <w:pPr>
        <w:spacing w:before="240" w:line="271" w:lineRule="auto"/>
        <w:jc w:val="both"/>
        <w:rPr>
          <w:rFonts w:ascii="Times New Roman" w:hAnsi="Times New Roman" w:cs="Times New Roman"/>
          <w:sz w:val="24"/>
          <w:szCs w:val="24"/>
        </w:rPr>
      </w:pPr>
      <w:bookmarkStart w:id="5" w:name="bm_2_1_synthesis_of_organometalli_7c78ab"/>
      <w:r w:rsidRPr="001B1782">
        <w:rPr>
          <w:rFonts w:ascii="Times New Roman" w:hAnsi="Times New Roman" w:cs="Times New Roman"/>
          <w:b/>
          <w:sz w:val="24"/>
          <w:szCs w:val="24"/>
        </w:rPr>
        <w:t>2.1 Synthesis of Organometallic Compounds</w:t>
      </w:r>
      <w:bookmarkEnd w:id="5"/>
    </w:p>
    <w:p w:rsidR="00EA0FE8" w:rsidRPr="001B1782" w:rsidRDefault="001B1782" w:rsidP="001B1782">
      <w:pPr>
        <w:spacing w:after="210"/>
        <w:jc w:val="both"/>
        <w:rPr>
          <w:rFonts w:ascii="Times New Roman" w:hAnsi="Times New Roman" w:cs="Times New Roman"/>
          <w:sz w:val="24"/>
          <w:szCs w:val="24"/>
        </w:rPr>
      </w:pPr>
      <w:r w:rsidRPr="001B1782">
        <w:rPr>
          <w:rFonts w:ascii="Times New Roman" w:hAnsi="Times New Roman" w:cs="Times New Roman"/>
          <w:sz w:val="24"/>
          <w:szCs w:val="24"/>
        </w:rPr>
        <w:t>The synthesis procedures should be described clearly with step-by-step instructions, including reaction conditions such as temp</w:t>
      </w:r>
      <w:r w:rsidRPr="001B1782">
        <w:rPr>
          <w:rFonts w:ascii="Times New Roman" w:hAnsi="Times New Roman" w:cs="Times New Roman"/>
          <w:sz w:val="24"/>
          <w:szCs w:val="24"/>
        </w:rPr>
        <w:t>erature, pressure, and reaction times. All chemicals used must be reagent grade or better, and sources should be cited.</w:t>
      </w:r>
    </w:p>
    <w:p w:rsidR="00EA0FE8" w:rsidRPr="001B1782" w:rsidRDefault="001B1782" w:rsidP="001B1782">
      <w:pPr>
        <w:spacing w:before="240" w:line="271" w:lineRule="auto"/>
        <w:jc w:val="both"/>
        <w:rPr>
          <w:rFonts w:ascii="Times New Roman" w:hAnsi="Times New Roman" w:cs="Times New Roman"/>
          <w:sz w:val="24"/>
          <w:szCs w:val="24"/>
        </w:rPr>
      </w:pPr>
      <w:bookmarkStart w:id="6" w:name="bm_2_2_characterization_techniques"/>
      <w:r w:rsidRPr="001B1782">
        <w:rPr>
          <w:rFonts w:ascii="Times New Roman" w:hAnsi="Times New Roman" w:cs="Times New Roman"/>
          <w:b/>
          <w:sz w:val="24"/>
          <w:szCs w:val="24"/>
        </w:rPr>
        <w:t>2.2 Characterization Techniques</w:t>
      </w:r>
      <w:bookmarkEnd w:id="6"/>
    </w:p>
    <w:p w:rsidR="00EA0FE8" w:rsidRPr="001B1782" w:rsidRDefault="001B1782" w:rsidP="001B1782">
      <w:pPr>
        <w:spacing w:after="210"/>
        <w:jc w:val="both"/>
        <w:rPr>
          <w:rFonts w:ascii="Times New Roman" w:hAnsi="Times New Roman" w:cs="Times New Roman"/>
          <w:sz w:val="24"/>
          <w:szCs w:val="24"/>
        </w:rPr>
      </w:pPr>
      <w:r w:rsidRPr="001B1782">
        <w:rPr>
          <w:rFonts w:ascii="Times New Roman" w:hAnsi="Times New Roman" w:cs="Times New Roman"/>
          <w:sz w:val="24"/>
          <w:szCs w:val="24"/>
        </w:rPr>
        <w:t xml:space="preserve">Describe the instrumental techniques employed for compound characterization, including nuclear magnetic </w:t>
      </w:r>
      <w:r w:rsidRPr="001B1782">
        <w:rPr>
          <w:rFonts w:ascii="Times New Roman" w:hAnsi="Times New Roman" w:cs="Times New Roman"/>
          <w:sz w:val="24"/>
          <w:szCs w:val="24"/>
        </w:rPr>
        <w:t>resonance (NMR), infrared spectroscopy (IR), mass spectrometry (MS), and thermal analysis methods.</w:t>
      </w:r>
    </w:p>
    <w:p w:rsidR="00EA0FE8" w:rsidRPr="001B1782" w:rsidRDefault="001B1782" w:rsidP="001B1782">
      <w:pPr>
        <w:spacing w:before="240" w:line="271" w:lineRule="auto"/>
        <w:jc w:val="both"/>
        <w:rPr>
          <w:rFonts w:ascii="Times New Roman" w:hAnsi="Times New Roman" w:cs="Times New Roman"/>
          <w:sz w:val="24"/>
          <w:szCs w:val="24"/>
        </w:rPr>
      </w:pPr>
      <w:bookmarkStart w:id="7" w:name="bm_3_results_and_discussion"/>
      <w:r w:rsidRPr="001B1782">
        <w:rPr>
          <w:rFonts w:ascii="Times New Roman" w:hAnsi="Times New Roman" w:cs="Times New Roman"/>
          <w:b/>
          <w:sz w:val="24"/>
          <w:szCs w:val="24"/>
        </w:rPr>
        <w:t>3. Results and Discussion</w:t>
      </w:r>
      <w:bookmarkEnd w:id="7"/>
    </w:p>
    <w:p w:rsidR="00EA0FE8" w:rsidRPr="001B1782" w:rsidRDefault="001B1782" w:rsidP="001B1782">
      <w:pPr>
        <w:spacing w:after="210"/>
        <w:jc w:val="both"/>
        <w:rPr>
          <w:rFonts w:ascii="Times New Roman" w:hAnsi="Times New Roman" w:cs="Times New Roman"/>
          <w:sz w:val="24"/>
          <w:szCs w:val="24"/>
        </w:rPr>
      </w:pPr>
      <w:r w:rsidRPr="001B1782">
        <w:rPr>
          <w:rFonts w:ascii="Times New Roman" w:hAnsi="Times New Roman" w:cs="Times New Roman"/>
          <w:sz w:val="24"/>
          <w:szCs w:val="24"/>
        </w:rPr>
        <w:t>Present and analyze the obtained results systematically. Citations use square brackets [1], with punctuation after brackets. Multiple references are cited as [2, 3, 4].</w:t>
      </w:r>
    </w:p>
    <w:p w:rsidR="00EA0FE8" w:rsidRPr="001B1782" w:rsidRDefault="001B1782" w:rsidP="001B1782">
      <w:pPr>
        <w:spacing w:before="240" w:line="271" w:lineRule="auto"/>
        <w:jc w:val="both"/>
        <w:rPr>
          <w:rFonts w:ascii="Times New Roman" w:hAnsi="Times New Roman" w:cs="Times New Roman"/>
          <w:sz w:val="24"/>
          <w:szCs w:val="24"/>
        </w:rPr>
      </w:pPr>
      <w:bookmarkStart w:id="8" w:name="bm_3_1_spectroscopic_analysis"/>
      <w:r w:rsidRPr="001B1782">
        <w:rPr>
          <w:rFonts w:ascii="Times New Roman" w:hAnsi="Times New Roman" w:cs="Times New Roman"/>
          <w:b/>
          <w:sz w:val="24"/>
          <w:szCs w:val="24"/>
        </w:rPr>
        <w:t>3.1 Spectroscopic Analysis</w:t>
      </w:r>
      <w:bookmarkEnd w:id="8"/>
    </w:p>
    <w:p w:rsidR="00EA0FE8" w:rsidRPr="001B1782" w:rsidRDefault="001B1782" w:rsidP="001B1782">
      <w:pPr>
        <w:spacing w:after="210"/>
        <w:jc w:val="both"/>
        <w:rPr>
          <w:rFonts w:ascii="Times New Roman" w:hAnsi="Times New Roman" w:cs="Times New Roman"/>
          <w:sz w:val="24"/>
          <w:szCs w:val="24"/>
        </w:rPr>
      </w:pPr>
      <w:r w:rsidRPr="001B1782">
        <w:rPr>
          <w:rFonts w:ascii="Times New Roman" w:hAnsi="Times New Roman" w:cs="Times New Roman"/>
          <w:sz w:val="24"/>
          <w:szCs w:val="24"/>
        </w:rPr>
        <w:t>Discuss NMR, IR, mass spectrometry, and other analytical res</w:t>
      </w:r>
      <w:r w:rsidRPr="001B1782">
        <w:rPr>
          <w:rFonts w:ascii="Times New Roman" w:hAnsi="Times New Roman" w:cs="Times New Roman"/>
          <w:sz w:val="24"/>
          <w:szCs w:val="24"/>
        </w:rPr>
        <w:t>ults obtained from the synthesized compounds. Present data in tables and figures for clarity.</w:t>
      </w:r>
    </w:p>
    <w:p w:rsidR="00EA0FE8" w:rsidRPr="001B1782" w:rsidRDefault="001B1782" w:rsidP="001B1782">
      <w:pPr>
        <w:spacing w:before="240" w:line="271" w:lineRule="auto"/>
        <w:jc w:val="both"/>
        <w:rPr>
          <w:rFonts w:ascii="Times New Roman" w:hAnsi="Times New Roman" w:cs="Times New Roman"/>
          <w:sz w:val="24"/>
          <w:szCs w:val="24"/>
        </w:rPr>
      </w:pPr>
      <w:bookmarkStart w:id="9" w:name="bm_3_2_structural_characterization"/>
      <w:r w:rsidRPr="001B1782">
        <w:rPr>
          <w:rFonts w:ascii="Times New Roman" w:hAnsi="Times New Roman" w:cs="Times New Roman"/>
          <w:b/>
          <w:sz w:val="24"/>
          <w:szCs w:val="24"/>
        </w:rPr>
        <w:t>3.2 Structural Characterization</w:t>
      </w:r>
      <w:bookmarkEnd w:id="9"/>
    </w:p>
    <w:p w:rsidR="00EA0FE8" w:rsidRPr="001B1782" w:rsidRDefault="001B1782" w:rsidP="001B1782">
      <w:pPr>
        <w:spacing w:after="210"/>
        <w:jc w:val="both"/>
        <w:rPr>
          <w:rFonts w:ascii="Times New Roman" w:hAnsi="Times New Roman" w:cs="Times New Roman"/>
          <w:sz w:val="24"/>
          <w:szCs w:val="24"/>
        </w:rPr>
      </w:pPr>
      <w:r w:rsidRPr="001B1782">
        <w:rPr>
          <w:rFonts w:ascii="Times New Roman" w:hAnsi="Times New Roman" w:cs="Times New Roman"/>
          <w:sz w:val="24"/>
          <w:szCs w:val="24"/>
        </w:rPr>
        <w:t xml:space="preserve">Provide details of crystal structure determination (if applicable, with CCDC numbers) and theoretical calculations supporting the </w:t>
      </w:r>
      <w:r w:rsidRPr="001B1782">
        <w:rPr>
          <w:rFonts w:ascii="Times New Roman" w:hAnsi="Times New Roman" w:cs="Times New Roman"/>
          <w:sz w:val="24"/>
          <w:szCs w:val="24"/>
        </w:rPr>
        <w:t>experimental findings. Computational methods should be clearly described.</w:t>
      </w:r>
    </w:p>
    <w:p w:rsidR="00EA0FE8" w:rsidRPr="001B1782" w:rsidRDefault="001B1782" w:rsidP="001B1782">
      <w:pPr>
        <w:spacing w:before="240" w:line="271" w:lineRule="auto"/>
        <w:jc w:val="both"/>
        <w:rPr>
          <w:rFonts w:ascii="Times New Roman" w:hAnsi="Times New Roman" w:cs="Times New Roman"/>
          <w:sz w:val="24"/>
          <w:szCs w:val="24"/>
        </w:rPr>
      </w:pPr>
      <w:bookmarkStart w:id="10" w:name="bm_3_3_catalytic_performance"/>
      <w:r w:rsidRPr="001B1782">
        <w:rPr>
          <w:rFonts w:ascii="Times New Roman" w:hAnsi="Times New Roman" w:cs="Times New Roman"/>
          <w:b/>
          <w:sz w:val="24"/>
          <w:szCs w:val="24"/>
        </w:rPr>
        <w:t>3.3 Catalytic Performance</w:t>
      </w:r>
      <w:bookmarkEnd w:id="10"/>
    </w:p>
    <w:p w:rsidR="00EA0FE8" w:rsidRPr="001B1782" w:rsidRDefault="001B1782" w:rsidP="001B1782">
      <w:pPr>
        <w:spacing w:after="210"/>
        <w:jc w:val="both"/>
        <w:rPr>
          <w:rFonts w:ascii="Times New Roman" w:hAnsi="Times New Roman" w:cs="Times New Roman"/>
          <w:sz w:val="24"/>
          <w:szCs w:val="24"/>
        </w:rPr>
      </w:pPr>
      <w:r w:rsidRPr="001B1782">
        <w:rPr>
          <w:rFonts w:ascii="Times New Roman" w:hAnsi="Times New Roman" w:cs="Times New Roman"/>
          <w:sz w:val="24"/>
          <w:szCs w:val="24"/>
        </w:rPr>
        <w:t>Evaluate catalytic performance under various conditions and compare with literature values.</w:t>
      </w:r>
    </w:p>
    <w:p w:rsidR="00EA0FE8" w:rsidRPr="001B1782" w:rsidRDefault="001B1782" w:rsidP="001B1782">
      <w:pPr>
        <w:spacing w:before="240" w:line="271" w:lineRule="auto"/>
        <w:jc w:val="both"/>
        <w:rPr>
          <w:rFonts w:ascii="Times New Roman" w:hAnsi="Times New Roman" w:cs="Times New Roman"/>
          <w:sz w:val="24"/>
          <w:szCs w:val="24"/>
        </w:rPr>
      </w:pPr>
      <w:bookmarkStart w:id="11" w:name="bm_4_conclusion"/>
      <w:r w:rsidRPr="001B1782">
        <w:rPr>
          <w:rFonts w:ascii="Times New Roman" w:hAnsi="Times New Roman" w:cs="Times New Roman"/>
          <w:b/>
          <w:sz w:val="24"/>
          <w:szCs w:val="24"/>
        </w:rPr>
        <w:t>4. Conclusion</w:t>
      </w:r>
      <w:bookmarkEnd w:id="11"/>
    </w:p>
    <w:p w:rsidR="00EA0FE8" w:rsidRPr="001B1782" w:rsidRDefault="001B1782" w:rsidP="001B1782">
      <w:pPr>
        <w:spacing w:after="210"/>
        <w:jc w:val="both"/>
        <w:rPr>
          <w:rFonts w:ascii="Times New Roman" w:hAnsi="Times New Roman" w:cs="Times New Roman"/>
          <w:sz w:val="24"/>
          <w:szCs w:val="24"/>
        </w:rPr>
      </w:pPr>
      <w:r w:rsidRPr="001B1782">
        <w:rPr>
          <w:rFonts w:ascii="Times New Roman" w:hAnsi="Times New Roman" w:cs="Times New Roman"/>
          <w:sz w:val="24"/>
          <w:szCs w:val="24"/>
        </w:rPr>
        <w:t xml:space="preserve">Summarize the key findings and their implications </w:t>
      </w:r>
      <w:r w:rsidRPr="001B1782">
        <w:rPr>
          <w:rFonts w:ascii="Times New Roman" w:hAnsi="Times New Roman" w:cs="Times New Roman"/>
          <w:sz w:val="24"/>
          <w:szCs w:val="24"/>
        </w:rPr>
        <w:t>for the field of organometallic chemistry. Highlight the novelty and significance of the synthesized compounds and their potential applications in catalysis, materials science, or medicinal chemistry. Suggest directions for future research.</w:t>
      </w:r>
    </w:p>
    <w:p w:rsidR="00EA0FE8" w:rsidRPr="001B1782" w:rsidRDefault="001B1782" w:rsidP="001B1782">
      <w:pPr>
        <w:spacing w:before="240" w:line="271" w:lineRule="auto"/>
        <w:jc w:val="both"/>
        <w:rPr>
          <w:rFonts w:ascii="Times New Roman" w:hAnsi="Times New Roman" w:cs="Times New Roman"/>
          <w:sz w:val="24"/>
          <w:szCs w:val="24"/>
        </w:rPr>
      </w:pPr>
      <w:bookmarkStart w:id="12" w:name="bm_5_acknowledgments"/>
      <w:r w:rsidRPr="001B1782">
        <w:rPr>
          <w:rFonts w:ascii="Times New Roman" w:hAnsi="Times New Roman" w:cs="Times New Roman"/>
          <w:b/>
          <w:sz w:val="24"/>
          <w:szCs w:val="24"/>
        </w:rPr>
        <w:lastRenderedPageBreak/>
        <w:t>5. Acknowledgme</w:t>
      </w:r>
      <w:r w:rsidRPr="001B1782">
        <w:rPr>
          <w:rFonts w:ascii="Times New Roman" w:hAnsi="Times New Roman" w:cs="Times New Roman"/>
          <w:b/>
          <w:sz w:val="24"/>
          <w:szCs w:val="24"/>
        </w:rPr>
        <w:t>nts</w:t>
      </w:r>
      <w:bookmarkEnd w:id="12"/>
    </w:p>
    <w:p w:rsidR="00EA0FE8" w:rsidRPr="001B1782" w:rsidRDefault="001B1782" w:rsidP="001B1782">
      <w:pPr>
        <w:spacing w:after="210"/>
        <w:jc w:val="both"/>
        <w:rPr>
          <w:rFonts w:ascii="Times New Roman" w:hAnsi="Times New Roman" w:cs="Times New Roman"/>
          <w:sz w:val="24"/>
          <w:szCs w:val="24"/>
        </w:rPr>
      </w:pPr>
      <w:r w:rsidRPr="001B1782">
        <w:rPr>
          <w:rFonts w:ascii="Times New Roman" w:hAnsi="Times New Roman" w:cs="Times New Roman"/>
          <w:sz w:val="24"/>
          <w:szCs w:val="24"/>
        </w:rPr>
        <w:t>Acknowledge funding agencies (Department of Science and Technology, Ministry of Education), collaborating institutions, and facilities that contributed to this research. Thank individual colleagues for technical assistance if appropriate.</w:t>
      </w:r>
    </w:p>
    <w:p w:rsidR="00EA0FE8" w:rsidRPr="001B1782" w:rsidRDefault="001B1782" w:rsidP="001B1782">
      <w:pPr>
        <w:spacing w:before="240" w:line="271" w:lineRule="auto"/>
        <w:jc w:val="both"/>
        <w:rPr>
          <w:rFonts w:ascii="Times New Roman" w:hAnsi="Times New Roman" w:cs="Times New Roman"/>
          <w:sz w:val="24"/>
          <w:szCs w:val="24"/>
        </w:rPr>
      </w:pPr>
      <w:bookmarkStart w:id="13" w:name="references"/>
      <w:r w:rsidRPr="001B1782">
        <w:rPr>
          <w:rFonts w:ascii="Times New Roman" w:hAnsi="Times New Roman" w:cs="Times New Roman"/>
          <w:b/>
          <w:sz w:val="24"/>
          <w:szCs w:val="24"/>
        </w:rPr>
        <w:t>References</w:t>
      </w:r>
      <w:bookmarkEnd w:id="13"/>
    </w:p>
    <w:p w:rsidR="00EA0FE8" w:rsidRPr="001B1782" w:rsidRDefault="001B1782" w:rsidP="001B1782">
      <w:pPr>
        <w:spacing w:after="210"/>
        <w:jc w:val="both"/>
        <w:rPr>
          <w:rFonts w:ascii="Times New Roman" w:hAnsi="Times New Roman" w:cs="Times New Roman"/>
          <w:sz w:val="24"/>
          <w:szCs w:val="24"/>
        </w:rPr>
      </w:pPr>
      <w:r w:rsidRPr="001B1782">
        <w:rPr>
          <w:rFonts w:ascii="Times New Roman" w:hAnsi="Times New Roman" w:cs="Times New Roman"/>
          <w:sz w:val="24"/>
          <w:szCs w:val="24"/>
        </w:rPr>
        <w:t>[1</w:t>
      </w:r>
      <w:r w:rsidRPr="001B1782">
        <w:rPr>
          <w:rFonts w:ascii="Times New Roman" w:hAnsi="Times New Roman" w:cs="Times New Roman"/>
          <w:sz w:val="24"/>
          <w:szCs w:val="24"/>
        </w:rPr>
        <w:t>] A. Author, "Organometallic Chemistry Advances," XYZ University Journal of Chemistry, vol. 1, pp. 10-20, 2025.</w:t>
      </w:r>
    </w:p>
    <w:p w:rsidR="00EA0FE8" w:rsidRPr="001B1782" w:rsidRDefault="001B1782" w:rsidP="001B1782">
      <w:pPr>
        <w:spacing w:after="210"/>
        <w:jc w:val="both"/>
        <w:rPr>
          <w:rFonts w:ascii="Times New Roman" w:hAnsi="Times New Roman" w:cs="Times New Roman"/>
          <w:sz w:val="24"/>
          <w:szCs w:val="24"/>
        </w:rPr>
      </w:pPr>
      <w:r w:rsidRPr="001B1782">
        <w:rPr>
          <w:rFonts w:ascii="Times New Roman" w:hAnsi="Times New Roman" w:cs="Times New Roman"/>
          <w:sz w:val="24"/>
          <w:szCs w:val="24"/>
        </w:rPr>
        <w:t xml:space="preserve">[2] B. Researcher, </w:t>
      </w:r>
      <w:r w:rsidRPr="001B1782">
        <w:rPr>
          <w:rFonts w:ascii="Times New Roman" w:hAnsi="Times New Roman" w:cs="Times New Roman"/>
          <w:i/>
          <w:sz w:val="24"/>
          <w:szCs w:val="24"/>
        </w:rPr>
        <w:t>Synthetic Methods in Coordination Chemistry</w:t>
      </w:r>
      <w:r w:rsidRPr="001B1782">
        <w:rPr>
          <w:rFonts w:ascii="Times New Roman" w:eastAsia="Georgia" w:hAnsi="Times New Roman" w:cs="Times New Roman"/>
          <w:sz w:val="24"/>
          <w:szCs w:val="24"/>
        </w:rPr>
        <w:t xml:space="preserve">, 3rd ed., XYZ University Press, </w:t>
      </w:r>
      <w:proofErr w:type="spellStart"/>
      <w:r w:rsidRPr="001B1782">
        <w:rPr>
          <w:rFonts w:ascii="Times New Roman" w:eastAsia="Georgia" w:hAnsi="Times New Roman" w:cs="Times New Roman"/>
          <w:sz w:val="24"/>
          <w:szCs w:val="24"/>
        </w:rPr>
        <w:t>Nārnaund</w:t>
      </w:r>
      <w:proofErr w:type="spellEnd"/>
      <w:r w:rsidRPr="001B1782">
        <w:rPr>
          <w:rFonts w:ascii="Times New Roman" w:eastAsia="Georgia" w:hAnsi="Times New Roman" w:cs="Times New Roman"/>
          <w:sz w:val="24"/>
          <w:szCs w:val="24"/>
        </w:rPr>
        <w:t>, Haryana, 2024.</w:t>
      </w:r>
    </w:p>
    <w:p w:rsidR="00EA0FE8" w:rsidRPr="001B1782" w:rsidRDefault="001B1782" w:rsidP="001B1782">
      <w:pPr>
        <w:spacing w:after="210"/>
        <w:jc w:val="both"/>
        <w:rPr>
          <w:rFonts w:ascii="Times New Roman" w:hAnsi="Times New Roman" w:cs="Times New Roman"/>
          <w:sz w:val="24"/>
          <w:szCs w:val="24"/>
        </w:rPr>
      </w:pPr>
      <w:r w:rsidRPr="001B1782">
        <w:rPr>
          <w:rFonts w:ascii="Times New Roman" w:hAnsi="Times New Roman" w:cs="Times New Roman"/>
          <w:sz w:val="24"/>
          <w:szCs w:val="24"/>
        </w:rPr>
        <w:t>[3] C. Scholar, "Catalyt</w:t>
      </w:r>
      <w:r w:rsidRPr="001B1782">
        <w:rPr>
          <w:rFonts w:ascii="Times New Roman" w:hAnsi="Times New Roman" w:cs="Times New Roman"/>
          <w:sz w:val="24"/>
          <w:szCs w:val="24"/>
        </w:rPr>
        <w:t xml:space="preserve">ic Applications of Metal Complexes," International Journal of </w:t>
      </w:r>
      <w:bookmarkStart w:id="14" w:name="_GoBack"/>
      <w:bookmarkEnd w:id="14"/>
      <w:r w:rsidRPr="001B1782">
        <w:rPr>
          <w:rFonts w:ascii="Times New Roman" w:hAnsi="Times New Roman" w:cs="Times New Roman"/>
          <w:sz w:val="24"/>
          <w:szCs w:val="24"/>
        </w:rPr>
        <w:t>Chemistry, vol. 15, no. 3, pp. 234-256, 2024.</w:t>
      </w:r>
    </w:p>
    <w:p w:rsidR="00EA0FE8" w:rsidRPr="001B1782" w:rsidRDefault="001B1782" w:rsidP="001B1782">
      <w:pPr>
        <w:spacing w:after="210"/>
        <w:jc w:val="both"/>
        <w:rPr>
          <w:rFonts w:ascii="Times New Roman" w:hAnsi="Times New Roman" w:cs="Times New Roman"/>
          <w:sz w:val="24"/>
          <w:szCs w:val="24"/>
        </w:rPr>
      </w:pPr>
      <w:r w:rsidRPr="001B1782">
        <w:rPr>
          <w:rFonts w:ascii="Times New Roman" w:hAnsi="Times New Roman" w:cs="Times New Roman"/>
          <w:sz w:val="24"/>
          <w:szCs w:val="24"/>
        </w:rPr>
        <w:t>[4] D. Investigator and E. Scientist, "Sustainable Organometallic Synthesis," Green Chemistry Letters and Reviews, vol. 17, pp. 45-67, 2023.</w:t>
      </w:r>
    </w:p>
    <w:p w:rsidR="00EA0FE8" w:rsidRPr="001B1782" w:rsidRDefault="001B1782" w:rsidP="001B1782">
      <w:pPr>
        <w:spacing w:after="210"/>
        <w:jc w:val="both"/>
        <w:rPr>
          <w:rFonts w:ascii="Times New Roman" w:hAnsi="Times New Roman" w:cs="Times New Roman"/>
          <w:sz w:val="24"/>
          <w:szCs w:val="24"/>
        </w:rPr>
      </w:pPr>
      <w:r w:rsidRPr="001B1782">
        <w:rPr>
          <w:rFonts w:ascii="Times New Roman" w:hAnsi="Times New Roman" w:cs="Times New Roman"/>
          <w:sz w:val="24"/>
          <w:szCs w:val="24"/>
        </w:rPr>
        <w:t xml:space="preserve">[5] F. </w:t>
      </w:r>
      <w:r w:rsidRPr="001B1782">
        <w:rPr>
          <w:rFonts w:ascii="Times New Roman" w:hAnsi="Times New Roman" w:cs="Times New Roman"/>
          <w:sz w:val="24"/>
          <w:szCs w:val="24"/>
        </w:rPr>
        <w:t>Chemist, "Structural Determination Methods in Organometallic Chemistry," Analytical Chemistry Reviews, vol. 42, no. 8, pp. 789-810, 2024.</w:t>
      </w:r>
    </w:p>
    <w:p w:rsidR="00EA0FE8" w:rsidRPr="001B1782" w:rsidRDefault="001B1782" w:rsidP="001B1782">
      <w:pPr>
        <w:spacing w:after="210"/>
        <w:jc w:val="both"/>
        <w:rPr>
          <w:rFonts w:ascii="Times New Roman" w:hAnsi="Times New Roman" w:cs="Times New Roman"/>
          <w:sz w:val="24"/>
          <w:szCs w:val="24"/>
        </w:rPr>
      </w:pPr>
      <w:r w:rsidRPr="001B1782">
        <w:rPr>
          <w:rFonts w:ascii="Times New Roman" w:hAnsi="Times New Roman" w:cs="Times New Roman"/>
          <w:sz w:val="24"/>
          <w:szCs w:val="24"/>
        </w:rPr>
        <w:t>[6] G. Scholar, et al., "Recent Advances in Transition Metal Catalysis," Nature Chemistry, vol. 16, no. 5, pp. 567-580</w:t>
      </w:r>
      <w:r w:rsidRPr="001B1782">
        <w:rPr>
          <w:rFonts w:ascii="Times New Roman" w:hAnsi="Times New Roman" w:cs="Times New Roman"/>
          <w:sz w:val="24"/>
          <w:szCs w:val="24"/>
        </w:rPr>
        <w:t>, 2025.</w:t>
      </w:r>
    </w:p>
    <w:p w:rsidR="00EA0FE8" w:rsidRPr="001B1782" w:rsidRDefault="001B1782" w:rsidP="001B1782">
      <w:pPr>
        <w:spacing w:before="240" w:line="271" w:lineRule="auto"/>
        <w:jc w:val="both"/>
        <w:rPr>
          <w:rFonts w:ascii="Times New Roman" w:hAnsi="Times New Roman" w:cs="Times New Roman"/>
          <w:sz w:val="24"/>
          <w:szCs w:val="24"/>
        </w:rPr>
      </w:pPr>
      <w:bookmarkStart w:id="15" w:name="author_profile"/>
      <w:r w:rsidRPr="001B1782">
        <w:rPr>
          <w:rFonts w:ascii="Times New Roman" w:hAnsi="Times New Roman" w:cs="Times New Roman"/>
          <w:b/>
          <w:sz w:val="24"/>
          <w:szCs w:val="24"/>
        </w:rPr>
        <w:t>Author Profile</w:t>
      </w:r>
      <w:bookmarkEnd w:id="15"/>
    </w:p>
    <w:p w:rsidR="00EA0FE8" w:rsidRPr="001B1782" w:rsidRDefault="001B1782" w:rsidP="001B1782">
      <w:pPr>
        <w:spacing w:after="210"/>
        <w:jc w:val="both"/>
        <w:rPr>
          <w:rFonts w:ascii="Times New Roman" w:hAnsi="Times New Roman" w:cs="Times New Roman"/>
          <w:sz w:val="24"/>
          <w:szCs w:val="24"/>
        </w:rPr>
      </w:pPr>
      <w:r w:rsidRPr="001B1782">
        <w:rPr>
          <w:rFonts w:ascii="Times New Roman" w:hAnsi="Times New Roman" w:cs="Times New Roman"/>
          <w:b/>
          <w:sz w:val="24"/>
          <w:szCs w:val="24"/>
        </w:rPr>
        <w:t>First Author</w:t>
      </w:r>
      <w:r w:rsidRPr="001B1782">
        <w:rPr>
          <w:rFonts w:ascii="Times New Roman" w:hAnsi="Times New Roman" w:cs="Times New Roman"/>
          <w:sz w:val="24"/>
          <w:szCs w:val="24"/>
        </w:rPr>
        <w:t xml:space="preserve"> received </w:t>
      </w:r>
      <w:hyperlink r:id="rId6">
        <w:r w:rsidRPr="001B1782">
          <w:rPr>
            <w:rFonts w:ascii="Times New Roman" w:hAnsi="Times New Roman" w:cs="Times New Roman"/>
            <w:color w:val="4472C4"/>
            <w:sz w:val="24"/>
            <w:szCs w:val="24"/>
          </w:rPr>
          <w:t>B.Sc</w:t>
        </w:r>
      </w:hyperlink>
      <w:r w:rsidRPr="001B1782">
        <w:rPr>
          <w:rFonts w:ascii="Times New Roman" w:hAnsi="Times New Roman" w:cs="Times New Roman"/>
          <w:sz w:val="24"/>
          <w:szCs w:val="24"/>
        </w:rPr>
        <w:t xml:space="preserve">. and </w:t>
      </w:r>
      <w:hyperlink r:id="rId7">
        <w:r w:rsidRPr="001B1782">
          <w:rPr>
            <w:rFonts w:ascii="Times New Roman" w:hAnsi="Times New Roman" w:cs="Times New Roman"/>
            <w:color w:val="4472C4"/>
            <w:sz w:val="24"/>
            <w:szCs w:val="24"/>
          </w:rPr>
          <w:t>M.Sc</w:t>
        </w:r>
      </w:hyperlink>
      <w:r w:rsidRPr="001B1782">
        <w:rPr>
          <w:rFonts w:ascii="Times New Roman" w:hAnsi="Times New Roman" w:cs="Times New Roman"/>
          <w:sz w:val="24"/>
          <w:szCs w:val="24"/>
        </w:rPr>
        <w:t>. degrees in Chemistry from XYZ University. Current research focuses on organometallic catalysis for sustainable applications and green chemistry initiatives. He has published numerous papers in peer-reviewed journals and is actively involved in teaching u</w:t>
      </w:r>
      <w:r w:rsidRPr="001B1782">
        <w:rPr>
          <w:rFonts w:ascii="Times New Roman" w:hAnsi="Times New Roman" w:cs="Times New Roman"/>
          <w:sz w:val="24"/>
          <w:szCs w:val="24"/>
        </w:rPr>
        <w:t>ndergraduate and postgraduate students in synthetic chemistry.</w:t>
      </w:r>
    </w:p>
    <w:p w:rsidR="00EA0FE8" w:rsidRPr="001B1782" w:rsidRDefault="001B1782" w:rsidP="001B1782">
      <w:pPr>
        <w:spacing w:after="210"/>
        <w:jc w:val="both"/>
        <w:rPr>
          <w:rFonts w:ascii="Times New Roman" w:hAnsi="Times New Roman" w:cs="Times New Roman"/>
          <w:sz w:val="24"/>
          <w:szCs w:val="24"/>
        </w:rPr>
      </w:pPr>
      <w:r w:rsidRPr="001B1782">
        <w:rPr>
          <w:rFonts w:ascii="Times New Roman" w:hAnsi="Times New Roman" w:cs="Times New Roman"/>
          <w:b/>
          <w:sz w:val="24"/>
          <w:szCs w:val="24"/>
        </w:rPr>
        <w:t>Second Author</w:t>
      </w:r>
      <w:r w:rsidRPr="001B1782">
        <w:rPr>
          <w:rFonts w:ascii="Times New Roman" w:hAnsi="Times New Roman" w:cs="Times New Roman"/>
          <w:sz w:val="24"/>
          <w:szCs w:val="24"/>
        </w:rPr>
        <w:t xml:space="preserve"> holds a Ph.D. in Synthetic Organic Chemistry from a leading institution and is an Assistant Professor at XYZ University. Her research interests include transition metal chemistry,</w:t>
      </w:r>
      <w:r w:rsidRPr="001B1782">
        <w:rPr>
          <w:rFonts w:ascii="Times New Roman" w:hAnsi="Times New Roman" w:cs="Times New Roman"/>
          <w:sz w:val="24"/>
          <w:szCs w:val="24"/>
        </w:rPr>
        <w:t xml:space="preserve"> coordination compounds, and applications in green chemistry and sustainable development. She is passionate about mentoring young researchers.</w:t>
      </w:r>
    </w:p>
    <w:sectPr w:rsidR="00EA0FE8" w:rsidRPr="001B1782">
      <w:pgSz w:w="12240" w:h="15840"/>
      <w:pgMar w:top="1415" w:right="1775" w:bottom="1415" w:left="17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FE8"/>
    <w:rsid w:val="001B1782"/>
    <w:rsid w:val="00EA0FE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6FB1D6-BC60-4DD7-917E-413A3D29A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CellMar>
        <w:top w:w="80" w:type="dxa"/>
        <w:left w:w="160" w:type="dxa"/>
        <w:bottom w:w="80" w:type="dxa"/>
        <w:right w:w="16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M.S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Sc" TargetMode="External"/><Relationship Id="rId5" Type="http://schemas.openxmlformats.org/officeDocument/2006/relationships/hyperlink" Target="mailto:author2@xyzuniversity.ac.in" TargetMode="External"/><Relationship Id="rId4" Type="http://schemas.openxmlformats.org/officeDocument/2006/relationships/hyperlink" Target="mailto:author1@xyzuniversity.ac.in"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801</Words>
  <Characters>4570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Dr. Balendra Singh</cp:lastModifiedBy>
  <cp:revision>2</cp:revision>
  <dcterms:created xsi:type="dcterms:W3CDTF">2025-12-27T16:59:00Z</dcterms:created>
  <dcterms:modified xsi:type="dcterms:W3CDTF">2025-12-27T16:59:00Z</dcterms:modified>
</cp:coreProperties>
</file>